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9119" w14:textId="25445467" w:rsidR="00760ECF" w:rsidRPr="00FA693E" w:rsidRDefault="00E80572" w:rsidP="00FA693E">
      <w:pPr>
        <w:pStyle w:val="indirearticletype"/>
        <w:spacing w:before="100" w:beforeAutospacing="1"/>
        <w:jc w:val="right"/>
        <w:rPr>
          <w:sz w:val="24"/>
          <w:szCs w:val="24"/>
        </w:rPr>
      </w:pPr>
      <w:r>
        <w:rPr>
          <w:sz w:val="24"/>
          <w:szCs w:val="24"/>
        </w:rPr>
        <w:t>Theme</w:t>
      </w:r>
      <w:r w:rsidR="004A34A8">
        <w:rPr>
          <w:sz w:val="24"/>
          <w:szCs w:val="24"/>
        </w:rPr>
        <w:t xml:space="preserve">: Sustainability &amp; Automation </w:t>
      </w:r>
    </w:p>
    <w:p w14:paraId="71CA1F43" w14:textId="77777777" w:rsidR="00FA693E" w:rsidRDefault="00FA693E" w:rsidP="003C1E54">
      <w:pPr>
        <w:pStyle w:val="indiretitle"/>
        <w:rPr>
          <w:bCs/>
          <w:szCs w:val="36"/>
        </w:rPr>
      </w:pPr>
    </w:p>
    <w:p w14:paraId="69DDBD9A" w14:textId="00603E24" w:rsidR="006621C4" w:rsidRPr="006621C4" w:rsidRDefault="00E80572" w:rsidP="003C1E54">
      <w:pPr>
        <w:pStyle w:val="indiretitle"/>
      </w:pPr>
      <w:r>
        <w:rPr>
          <w:bCs/>
          <w:szCs w:val="36"/>
        </w:rPr>
        <w:t>Title of Your Case Study</w:t>
      </w:r>
    </w:p>
    <w:p w14:paraId="724F83D6" w14:textId="77777777" w:rsidR="00156A12" w:rsidRDefault="00156A12" w:rsidP="00156A12">
      <w:pPr>
        <w:pStyle w:val="indireauthornames"/>
        <w:spacing w:after="120" w:line="240" w:lineRule="auto"/>
      </w:pPr>
    </w:p>
    <w:p w14:paraId="738D7877" w14:textId="77777777" w:rsidR="00156A12" w:rsidRDefault="00156A12" w:rsidP="00156A12">
      <w:pPr>
        <w:pStyle w:val="indireauthornames"/>
        <w:spacing w:after="120" w:line="240" w:lineRule="auto"/>
      </w:pPr>
    </w:p>
    <w:p w14:paraId="198F3634" w14:textId="3375A4C5" w:rsidR="00156A12" w:rsidRDefault="00B647C3" w:rsidP="00156A12">
      <w:pPr>
        <w:pStyle w:val="indireauthornames"/>
        <w:spacing w:after="120" w:line="240" w:lineRule="auto"/>
      </w:pPr>
      <w:r>
        <w:t>FirstName, Middle Initial., LastName</w:t>
      </w:r>
      <w:r w:rsidR="00965AB7">
        <w:t xml:space="preserve"> </w:t>
      </w:r>
      <w:r w:rsidR="00965AB7" w:rsidRPr="00965AB7">
        <w:rPr>
          <w:vertAlign w:val="superscript"/>
        </w:rPr>
        <w:t>1</w:t>
      </w:r>
      <w:r w:rsidR="00965AB7">
        <w:t xml:space="preserve">, FirstName, Middle Initial., LastName </w:t>
      </w:r>
      <w:r w:rsidR="00965AB7">
        <w:rPr>
          <w:vertAlign w:val="superscript"/>
        </w:rPr>
        <w:t>2</w:t>
      </w:r>
      <w:r w:rsidR="00965AB7">
        <w:t xml:space="preserve"> … </w:t>
      </w:r>
      <w:r>
        <w:t>[list all authors]</w:t>
      </w:r>
    </w:p>
    <w:p w14:paraId="6FB1A3D0" w14:textId="125A1165" w:rsidR="00096A54" w:rsidRPr="00156A12" w:rsidRDefault="00965AB7" w:rsidP="00965AB7">
      <w:pPr>
        <w:pStyle w:val="indireauthornames"/>
        <w:spacing w:after="120"/>
        <w:rPr>
          <w:b w:val="0"/>
          <w:bCs/>
          <w:sz w:val="18"/>
          <w:szCs w:val="20"/>
          <w:vertAlign w:val="superscript"/>
        </w:rPr>
      </w:pPr>
      <w:r w:rsidRPr="00965AB7">
        <w:rPr>
          <w:vertAlign w:val="superscript"/>
        </w:rPr>
        <w:t>1</w:t>
      </w:r>
      <w:r>
        <w:rPr>
          <w:vertAlign w:val="superscript"/>
        </w:rPr>
        <w:t xml:space="preserve"> </w:t>
      </w:r>
      <w:r w:rsidR="00B647C3" w:rsidRPr="004643A8">
        <w:rPr>
          <w:b w:val="0"/>
          <w:bCs/>
          <w:sz w:val="18"/>
          <w:szCs w:val="20"/>
          <w:lang w:val="en-CA"/>
        </w:rPr>
        <w:t>University, Program, Province/State, Country</w:t>
      </w:r>
      <w:r w:rsidRPr="004643A8">
        <w:rPr>
          <w:b w:val="0"/>
          <w:bCs/>
          <w:sz w:val="18"/>
          <w:szCs w:val="20"/>
          <w:lang w:val="en-CA"/>
        </w:rPr>
        <w:t xml:space="preserve">, </w:t>
      </w:r>
      <w:r w:rsidR="00B647C3" w:rsidRPr="004643A8">
        <w:rPr>
          <w:b w:val="0"/>
          <w:bCs/>
          <w:sz w:val="18"/>
          <w:szCs w:val="20"/>
          <w:lang w:val="en-CA"/>
        </w:rPr>
        <w:t>Email address</w:t>
      </w:r>
    </w:p>
    <w:tbl>
      <w:tblPr>
        <w:tblpPr w:leftFromText="198" w:rightFromText="198" w:vertAnchor="page" w:horzAnchor="margin" w:tblpY="6843"/>
        <w:tblW w:w="2439" w:type="dxa"/>
        <w:tblBorders>
          <w:right w:val="single" w:sz="2" w:space="0" w:color="auto"/>
        </w:tblBorders>
        <w:tblLayout w:type="fixed"/>
        <w:tblCellMar>
          <w:left w:w="0" w:type="dxa"/>
          <w:right w:w="0" w:type="dxa"/>
        </w:tblCellMar>
        <w:tblLook w:val="04A0" w:firstRow="1" w:lastRow="0" w:firstColumn="1" w:lastColumn="0" w:noHBand="0" w:noVBand="1"/>
      </w:tblPr>
      <w:tblGrid>
        <w:gridCol w:w="2439"/>
      </w:tblGrid>
      <w:tr w:rsidR="00616308" w:rsidRPr="00401235" w14:paraId="1505B121" w14:textId="77777777" w:rsidTr="00616308">
        <w:trPr>
          <w:trHeight w:val="8721"/>
        </w:trPr>
        <w:tc>
          <w:tcPr>
            <w:tcW w:w="2439" w:type="dxa"/>
            <w:shd w:val="clear" w:color="auto" w:fill="auto"/>
          </w:tcPr>
          <w:p w14:paraId="24380C64" w14:textId="77777777" w:rsidR="00616308" w:rsidRDefault="00616308" w:rsidP="00616308">
            <w:pPr>
              <w:pStyle w:val="indirePubNote"/>
              <w:rPr>
                <w:b/>
              </w:rPr>
            </w:pPr>
          </w:p>
          <w:p w14:paraId="1540256F" w14:textId="77777777" w:rsidR="00616308" w:rsidRPr="00E8023E" w:rsidRDefault="00616308" w:rsidP="00616308">
            <w:pPr>
              <w:pStyle w:val="indirearticletype"/>
              <w:shd w:val="clear" w:color="auto" w:fill="A6A6A6" w:themeFill="background1" w:themeFillShade="A6"/>
              <w:spacing w:before="0"/>
              <w:rPr>
                <w:color w:val="FFFFFF" w:themeColor="background1"/>
              </w:rPr>
            </w:pPr>
            <w:r w:rsidRPr="00E8023E">
              <w:rPr>
                <w:color w:val="FFFFFF" w:themeColor="background1"/>
              </w:rPr>
              <w:t>Article Type:</w:t>
            </w:r>
          </w:p>
          <w:p w14:paraId="58E8C347" w14:textId="77B23517" w:rsidR="00616308" w:rsidRPr="00E8023E" w:rsidRDefault="00616308" w:rsidP="00616308">
            <w:pPr>
              <w:pStyle w:val="indirearticletype"/>
              <w:shd w:val="clear" w:color="auto" w:fill="A6A6A6" w:themeFill="background1" w:themeFillShade="A6"/>
              <w:spacing w:before="0"/>
              <w:rPr>
                <w:color w:val="FFFFFF" w:themeColor="background1"/>
              </w:rPr>
            </w:pPr>
            <w:r>
              <w:rPr>
                <w:color w:val="FFFFFF" w:themeColor="background1"/>
              </w:rPr>
              <w:t>Case Study</w:t>
            </w:r>
          </w:p>
          <w:p w14:paraId="74985E38" w14:textId="77777777" w:rsidR="00616308" w:rsidRDefault="00616308" w:rsidP="00616308">
            <w:pPr>
              <w:pStyle w:val="indirePubNote"/>
              <w:rPr>
                <w:b/>
              </w:rPr>
            </w:pPr>
          </w:p>
          <w:p w14:paraId="14638BF9" w14:textId="16F10427" w:rsidR="00616308" w:rsidRDefault="00FA693E" w:rsidP="00616308">
            <w:pPr>
              <w:pStyle w:val="indirePubNote"/>
              <w:rPr>
                <w:b/>
              </w:rPr>
            </w:pPr>
            <w:r>
              <w:rPr>
                <w:b/>
              </w:rPr>
              <w:t xml:space="preserve">Collaboration: </w:t>
            </w:r>
            <w:r>
              <w:rPr>
                <w:bCs/>
              </w:rPr>
              <w:t>A world case collaboration: Beijing Institute of Technology, University of Calgary, Corvinus University, Université de Louvain.</w:t>
            </w:r>
          </w:p>
          <w:p w14:paraId="49FD8C39" w14:textId="77777777" w:rsidR="00616308" w:rsidRDefault="00616308" w:rsidP="00616308">
            <w:pPr>
              <w:pStyle w:val="indirePubNote"/>
              <w:rPr>
                <w:b/>
              </w:rPr>
            </w:pPr>
          </w:p>
          <w:p w14:paraId="1EF94C76" w14:textId="699DF541" w:rsidR="00616308" w:rsidRPr="00194FFF" w:rsidRDefault="00616308" w:rsidP="00616308">
            <w:pPr>
              <w:pStyle w:val="indirePubNote"/>
              <w:rPr>
                <w:b/>
              </w:rPr>
            </w:pPr>
            <w:r w:rsidRPr="000855EA">
              <w:rPr>
                <w:b/>
              </w:rPr>
              <w:t>Citation</w:t>
            </w:r>
            <w:r>
              <w:rPr>
                <w:b/>
              </w:rPr>
              <w:t xml:space="preserve">: </w:t>
            </w:r>
            <w:r w:rsidR="00512D9C">
              <w:rPr>
                <w:bCs/>
              </w:rPr>
              <w:t>(to be generated)</w:t>
            </w:r>
          </w:p>
          <w:p w14:paraId="5CF717F8" w14:textId="77777777" w:rsidR="00616308" w:rsidRDefault="00616308" w:rsidP="00616308">
            <w:pPr>
              <w:pStyle w:val="indirePubNote"/>
            </w:pPr>
          </w:p>
          <w:p w14:paraId="0E5F5B6A" w14:textId="44E86A23" w:rsidR="00616308" w:rsidRPr="00B93190" w:rsidRDefault="00616308" w:rsidP="00616308">
            <w:pPr>
              <w:pStyle w:val="indirePubNote"/>
            </w:pPr>
            <w:r w:rsidRPr="00B93190">
              <w:t xml:space="preserve">Academic Editor: </w:t>
            </w:r>
            <w:r w:rsidR="00E45C4B">
              <w:t>Samie Ly</w:t>
            </w:r>
          </w:p>
          <w:p w14:paraId="7B42AE92" w14:textId="77777777" w:rsidR="00616308" w:rsidRDefault="00616308" w:rsidP="00616308">
            <w:pPr>
              <w:pStyle w:val="indirePubNote"/>
            </w:pPr>
          </w:p>
          <w:p w14:paraId="483018AA" w14:textId="77777777" w:rsidR="00616308" w:rsidRPr="00B93190" w:rsidRDefault="00616308" w:rsidP="00616308">
            <w:pPr>
              <w:pStyle w:val="indirePubNote"/>
            </w:pPr>
            <w:r w:rsidRPr="00B93190">
              <w:t xml:space="preserve">Received: </w:t>
            </w:r>
            <w:r>
              <w:t>May 10, 2022</w:t>
            </w:r>
          </w:p>
          <w:p w14:paraId="782F14E3" w14:textId="77777777" w:rsidR="00616308" w:rsidRPr="00B93190" w:rsidRDefault="00616308" w:rsidP="00616308">
            <w:pPr>
              <w:pStyle w:val="indirePubNote"/>
            </w:pPr>
            <w:r w:rsidRPr="00B93190">
              <w:t xml:space="preserve">Accepted: </w:t>
            </w:r>
            <w:r>
              <w:t>November 4, 2022</w:t>
            </w:r>
          </w:p>
          <w:p w14:paraId="41412E38" w14:textId="77777777" w:rsidR="00616308" w:rsidRPr="00B93190" w:rsidRDefault="00616308" w:rsidP="00616308">
            <w:pPr>
              <w:pStyle w:val="indirePubNote"/>
            </w:pPr>
            <w:r w:rsidRPr="00B93190">
              <w:t xml:space="preserve">Published: </w:t>
            </w:r>
            <w:r>
              <w:t>December 17, 2022</w:t>
            </w:r>
          </w:p>
          <w:p w14:paraId="7C96E797" w14:textId="77777777" w:rsidR="00616308" w:rsidRDefault="00616308" w:rsidP="00616308">
            <w:pPr>
              <w:pStyle w:val="indirePubNote"/>
            </w:pPr>
          </w:p>
          <w:p w14:paraId="443F9679" w14:textId="6AC56847" w:rsidR="00616308" w:rsidRPr="00B93190" w:rsidRDefault="00616308" w:rsidP="00616308">
            <w:pPr>
              <w:pStyle w:val="indirePubNote"/>
            </w:pPr>
            <w:r w:rsidRPr="00B93190">
              <w:t xml:space="preserve">Publisher’s </w:t>
            </w:r>
            <w:proofErr w:type="spellStart"/>
            <w:proofErr w:type="gramStart"/>
            <w:r w:rsidRPr="00B93190">
              <w:t>Note:</w:t>
            </w:r>
            <w:r w:rsidR="00E45C4B">
              <w:t>WXP</w:t>
            </w:r>
            <w:proofErr w:type="spellEnd"/>
            <w:proofErr w:type="gramEnd"/>
            <w:r w:rsidRPr="00B93190">
              <w:t xml:space="preserve"> stays neutral with regard to jurisdictional claims in published maps and institutional affiliations.</w:t>
            </w:r>
          </w:p>
          <w:p w14:paraId="567C7B4B" w14:textId="77777777" w:rsidR="00616308" w:rsidRPr="00B93190" w:rsidRDefault="00616308" w:rsidP="00616308">
            <w:pPr>
              <w:pStyle w:val="indirePubNote"/>
            </w:pPr>
            <w:r w:rsidRPr="00B93190">
              <w:rPr>
                <w:noProof/>
              </w:rPr>
              <w:drawing>
                <wp:inline distT="0" distB="0" distL="0" distR="0" wp14:anchorId="1668FD42" wp14:editId="54C87E47">
                  <wp:extent cx="692785" cy="249555"/>
                  <wp:effectExtent l="0" t="0" r="0" b="0"/>
                  <wp:docPr id="3" name="Picture 4"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grey and black sign with a person in a cir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14:paraId="0092D633" w14:textId="77777777" w:rsidR="00616308" w:rsidRDefault="00616308" w:rsidP="00616308">
            <w:pPr>
              <w:pStyle w:val="indirePubNote"/>
            </w:pPr>
          </w:p>
          <w:p w14:paraId="1C300FDD" w14:textId="200F83F8" w:rsidR="00616308" w:rsidRDefault="00616308" w:rsidP="00616308">
            <w:pPr>
              <w:pStyle w:val="indirePubNote"/>
            </w:pPr>
            <w:r w:rsidRPr="00B93190">
              <w:t>Copyright: © 202</w:t>
            </w:r>
            <w:r w:rsidR="00E45C4B">
              <w:t>4</w:t>
            </w:r>
            <w:r w:rsidRPr="00B93190">
              <w:t xml:space="preserve"> by the authors. Submitted for possible </w:t>
            </w:r>
            <w:r>
              <w:t>open-access</w:t>
            </w:r>
            <w:r w:rsidRPr="00B93190">
              <w:t xml:space="preserve"> publication under the terms and conditions of the Creative Commons Attribution (CC BY) license (</w:t>
            </w:r>
            <w:hyperlink r:id="rId9" w:history="1">
              <w:r w:rsidRPr="00B93190">
                <w:rPr>
                  <w:lang w:bidi="en-US"/>
                </w:rPr>
                <w:t>https://creativecommons.org/licenses/by/4.0/</w:t>
              </w:r>
            </w:hyperlink>
            <w:r w:rsidRPr="00B93190">
              <w:t>).</w:t>
            </w:r>
          </w:p>
          <w:p w14:paraId="7ADD40A3" w14:textId="77777777" w:rsidR="00616308" w:rsidRPr="00401235" w:rsidRDefault="00616308" w:rsidP="00616308">
            <w:pPr>
              <w:pStyle w:val="indirePubNote"/>
              <w:rPr>
                <w:rFonts w:eastAsia="DengXian"/>
                <w:bCs/>
                <w:szCs w:val="14"/>
                <w:lang w:bidi="en-US"/>
              </w:rPr>
            </w:pPr>
          </w:p>
        </w:tc>
      </w:tr>
    </w:tbl>
    <w:p w14:paraId="35C34C11" w14:textId="52A3A078" w:rsidR="00965AB7" w:rsidRPr="00156A12" w:rsidRDefault="00965AB7" w:rsidP="00965AB7">
      <w:pPr>
        <w:pStyle w:val="indireauthornames"/>
        <w:spacing w:after="120"/>
        <w:rPr>
          <w:b w:val="0"/>
          <w:bCs/>
          <w:sz w:val="18"/>
          <w:szCs w:val="20"/>
          <w:vertAlign w:val="superscript"/>
        </w:rPr>
      </w:pPr>
      <w:r>
        <w:rPr>
          <w:vertAlign w:val="superscript"/>
        </w:rPr>
        <w:t xml:space="preserve">2 </w:t>
      </w:r>
      <w:r w:rsidRPr="004643A8">
        <w:rPr>
          <w:b w:val="0"/>
          <w:bCs/>
          <w:sz w:val="18"/>
          <w:szCs w:val="20"/>
          <w:lang w:val="en-CA"/>
        </w:rPr>
        <w:t>University, Program, Province/State, Country, Email address</w:t>
      </w:r>
    </w:p>
    <w:p w14:paraId="6303AA10" w14:textId="77777777" w:rsidR="00616308" w:rsidRDefault="00616308" w:rsidP="00EC74BE">
      <w:pPr>
        <w:pStyle w:val="Header"/>
        <w:rPr>
          <w:b/>
          <w:bCs/>
        </w:rPr>
      </w:pPr>
    </w:p>
    <w:p w14:paraId="7BA8929F" w14:textId="77777777" w:rsidR="00616308" w:rsidRDefault="00616308" w:rsidP="00EC74BE">
      <w:pPr>
        <w:pStyle w:val="Header"/>
        <w:rPr>
          <w:b/>
          <w:bCs/>
        </w:rPr>
      </w:pPr>
    </w:p>
    <w:p w14:paraId="667F5045" w14:textId="77777777" w:rsidR="00616308" w:rsidRDefault="00616308" w:rsidP="00EC74BE">
      <w:pPr>
        <w:pStyle w:val="Header"/>
        <w:rPr>
          <w:b/>
          <w:bCs/>
        </w:rPr>
      </w:pPr>
    </w:p>
    <w:p w14:paraId="08D89184" w14:textId="77777777" w:rsidR="00616308" w:rsidRDefault="00616308" w:rsidP="00EC74BE">
      <w:pPr>
        <w:pStyle w:val="Header"/>
        <w:rPr>
          <w:b/>
          <w:bCs/>
        </w:rPr>
      </w:pPr>
    </w:p>
    <w:p w14:paraId="5EF4F704" w14:textId="3D47C31D" w:rsidR="00760ECF" w:rsidRPr="00EC74BE" w:rsidRDefault="00965AB7" w:rsidP="00EC74BE">
      <w:pPr>
        <w:pStyle w:val="Header"/>
        <w:rPr>
          <w:b/>
          <w:bCs/>
        </w:rPr>
      </w:pPr>
      <w:r>
        <w:rPr>
          <w:b/>
          <w:bCs/>
        </w:rPr>
        <w:t>Abstract</w:t>
      </w:r>
      <w:r w:rsidR="00616308">
        <w:rPr>
          <w:b/>
          <w:bCs/>
        </w:rPr>
        <w:t xml:space="preserve"> [Max. 250 words]</w:t>
      </w:r>
      <w:r w:rsidR="00512D9C">
        <w:rPr>
          <w:b/>
          <w:bCs/>
        </w:rPr>
        <w:t xml:space="preserve"> </w:t>
      </w:r>
      <w:r w:rsidR="00512D9C" w:rsidRPr="00512D9C">
        <w:rPr>
          <w:b/>
          <w:bCs/>
          <w:highlight w:val="yellow"/>
        </w:rPr>
        <w:t>(This is a section where you wil put in the major take aways from your project)</w:t>
      </w:r>
    </w:p>
    <w:p w14:paraId="4D4B9B13" w14:textId="735B6D14" w:rsidR="00B93190" w:rsidRDefault="003E750A" w:rsidP="00EC74BE">
      <w:pPr>
        <w:pStyle w:val="indireabstract"/>
      </w:pPr>
      <w:r w:rsidRPr="00EC74BE">
        <w:tab/>
        <w:t xml:space="preserve">The need to measure and report on performance is an acute necessity </w:t>
      </w:r>
      <w:r w:rsidR="00E12804" w:rsidRPr="00EC74BE">
        <w:t>for</w:t>
      </w:r>
      <w:r w:rsidRPr="00EC74BE">
        <w:t xml:space="preserve"> any organization, including non-profit organizations. However, </w:t>
      </w:r>
      <w:r w:rsidR="00156A12" w:rsidRPr="00EC74BE">
        <w:t>measuring the impact of operations and projects on non-tangible</w:t>
      </w:r>
      <w:r w:rsidRPr="00EC74BE">
        <w:t>.</w:t>
      </w:r>
    </w:p>
    <w:p w14:paraId="27AE44FA" w14:textId="6398F058" w:rsidR="00CE7B4A" w:rsidRDefault="00CE7B4A" w:rsidP="00CE7B4A">
      <w:pPr>
        <w:rPr>
          <w:lang w:eastAsia="de-DE" w:bidi="en-US"/>
        </w:rPr>
      </w:pPr>
    </w:p>
    <w:p w14:paraId="7D494023" w14:textId="1A937586" w:rsidR="00CE7B4A" w:rsidRDefault="00CE7B4A" w:rsidP="00CE7B4A">
      <w:r w:rsidRPr="00677609">
        <w:rPr>
          <w:b/>
          <w:szCs w:val="18"/>
        </w:rPr>
        <w:t>Keywords</w:t>
      </w:r>
      <w:r w:rsidR="00616308">
        <w:rPr>
          <w:b/>
          <w:szCs w:val="18"/>
        </w:rPr>
        <w:t xml:space="preserve"> [Max. 6 ]</w:t>
      </w:r>
      <w:r w:rsidRPr="00677609">
        <w:rPr>
          <w:b/>
          <w:szCs w:val="18"/>
        </w:rPr>
        <w:t xml:space="preserve">: </w:t>
      </w:r>
      <w:r w:rsidRPr="00CE1F6D">
        <w:t>Project Management, performance, PMO, strategic performance</w:t>
      </w:r>
    </w:p>
    <w:p w14:paraId="76EF58E7" w14:textId="264B93B0" w:rsidR="00CE7B4A" w:rsidRPr="00CE7B4A" w:rsidRDefault="00CE7B4A" w:rsidP="00CE7B4A">
      <w:pPr>
        <w:rPr>
          <w:lang w:eastAsia="de-DE" w:bidi="en-US"/>
        </w:rPr>
      </w:pPr>
    </w:p>
    <w:p w14:paraId="475B6DB1" w14:textId="2775F935" w:rsidR="00DC7666" w:rsidRPr="00CE7B4A" w:rsidRDefault="00E12804" w:rsidP="00CE7B4A">
      <w:pPr>
        <w:pStyle w:val="indireHeader1"/>
      </w:pPr>
      <w:r w:rsidRPr="00CE7B4A">
        <w:t>1.0</w:t>
      </w:r>
      <w:r w:rsidRPr="00CE7B4A">
        <w:tab/>
        <w:t>Introduction</w:t>
      </w:r>
      <w:r w:rsidR="00512D9C">
        <w:t xml:space="preserve"> (This introduces the project and the vision)</w:t>
      </w:r>
    </w:p>
    <w:p w14:paraId="71AB7699" w14:textId="5AB4664D" w:rsidR="005724B8" w:rsidRPr="00CE1F6D" w:rsidRDefault="005724B8" w:rsidP="00704A2C">
      <w:pPr>
        <w:pStyle w:val="indiretext"/>
      </w:pPr>
      <w:r w:rsidRPr="00CE1F6D">
        <w:t xml:space="preserve">Non-profit organizations devote much time and effort </w:t>
      </w:r>
      <w:r w:rsidR="00E12804">
        <w:t>to</w:t>
      </w:r>
      <w:r w:rsidRPr="00CE1F6D">
        <w:t xml:space="preserve"> measuring their overall performance and quantifying their success. Such performance measurements will often focus on financial metrics comprised of contributions provided by stakeholders and budget achievement. Although these metrics are pertinent, they do not fully measure or represent an </w:t>
      </w:r>
      <w:r w:rsidR="00E12804">
        <w:t>organization’s</w:t>
      </w:r>
      <w:r w:rsidRPr="00CE1F6D">
        <w:t xml:space="preserve"> ability to adhere to its mandate and apply efforts </w:t>
      </w:r>
      <w:r w:rsidR="00E12804">
        <w:t>toward</w:t>
      </w:r>
      <w:r w:rsidRPr="00CE1F6D">
        <w:t xml:space="preserve"> its strategic objectives.</w:t>
      </w:r>
    </w:p>
    <w:p w14:paraId="709746FC" w14:textId="7DF83F77" w:rsidR="005724B8" w:rsidRPr="00CE1F6D" w:rsidRDefault="005724B8" w:rsidP="00704A2C">
      <w:pPr>
        <w:pStyle w:val="indiretext"/>
      </w:pPr>
      <w:r w:rsidRPr="00CE1F6D">
        <w:t>The Association for Project Management defines it simply as “</w:t>
      </w:r>
      <w:r w:rsidRPr="00704A2C">
        <w:t xml:space="preserve">An </w:t>
      </w:r>
      <w:r w:rsidR="00E12804">
        <w:t>organizational</w:t>
      </w:r>
      <w:r w:rsidRPr="00704A2C">
        <w:t xml:space="preserve"> structure that provides support for projects, </w:t>
      </w:r>
      <w:proofErr w:type="spellStart"/>
      <w:r w:rsidRPr="00704A2C">
        <w:t>programmes</w:t>
      </w:r>
      <w:proofErr w:type="spellEnd"/>
      <w:r w:rsidR="00E12804">
        <w:t>,</w:t>
      </w:r>
      <w:r w:rsidRPr="00704A2C">
        <w:t xml:space="preserve"> and/or portfolios” </w:t>
      </w:r>
      <w:sdt>
        <w:sdtPr>
          <w:tag w:val="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
          <w:id w:val="-1279324705"/>
          <w:placeholder>
            <w:docPart w:val="EE6A72BF6EC34925926D1D7C36C23C68"/>
          </w:placeholder>
        </w:sdtPr>
        <w:sdtContent>
          <w:r w:rsidR="005B552B" w:rsidRPr="005B552B">
            <w:t>(APM, 2019)</w:t>
          </w:r>
        </w:sdtContent>
      </w:sdt>
      <w:r w:rsidRPr="00704A2C">
        <w:t>. The Project Management Institute defines it as “An</w:t>
      </w:r>
      <w:r w:rsidRPr="00CE1F6D">
        <w:t xml:space="preserve"> organizational body or entity assigned various responsibilities related to the centralized and coordinated management of those projects under its domain”; and AXELOS defines it as “The decision-enabling and support business model for all business changes in the </w:t>
      </w:r>
      <w:r w:rsidR="00E12804">
        <w:t>organization</w:t>
      </w:r>
      <w:r w:rsidRPr="00CE1F6D">
        <w:t xml:space="preserve">” </w:t>
      </w:r>
      <w:sdt>
        <w:sdtPr>
          <w:tag w:val="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
          <w:id w:val="-2044821501"/>
          <w:placeholder>
            <w:docPart w:val="EE6A72BF6EC34925926D1D7C36C23C68"/>
          </w:placeholder>
        </w:sdtPr>
        <w:sdtContent>
          <w:r w:rsidR="005B552B">
            <w:t xml:space="preserve">(Roden &amp; </w:t>
          </w:r>
          <w:proofErr w:type="spellStart"/>
          <w:r w:rsidR="005B552B">
            <w:t>Vowler</w:t>
          </w:r>
          <w:proofErr w:type="spellEnd"/>
          <w:r w:rsidR="005B552B">
            <w:t>, 2013)</w:t>
          </w:r>
        </w:sdtContent>
      </w:sdt>
      <w:r w:rsidRPr="00CE1F6D">
        <w:t>.</w:t>
      </w:r>
    </w:p>
    <w:p w14:paraId="1EE4C623" w14:textId="59FA9859" w:rsidR="005724B8" w:rsidRPr="00CE7B4A" w:rsidRDefault="00CE7B4A" w:rsidP="00CE7B4A">
      <w:pPr>
        <w:pStyle w:val="indireHeader1"/>
      </w:pPr>
      <w:r w:rsidRPr="00CE7B4A">
        <w:t>2.0</w:t>
      </w:r>
      <w:r w:rsidRPr="00CE7B4A">
        <w:tab/>
      </w:r>
      <w:r w:rsidR="00965AB7">
        <w:t>Literature Review</w:t>
      </w:r>
      <w:r w:rsidR="00512D9C">
        <w:t xml:space="preserve"> </w:t>
      </w:r>
      <w:r w:rsidR="00512D9C" w:rsidRPr="00512D9C">
        <w:rPr>
          <w:highlight w:val="yellow"/>
        </w:rPr>
        <w:t xml:space="preserve">(This is a section where you can include the basis of your research findings, what is being said out </w:t>
      </w:r>
      <w:proofErr w:type="gramStart"/>
      <w:r w:rsidR="00512D9C" w:rsidRPr="00512D9C">
        <w:rPr>
          <w:highlight w:val="yellow"/>
        </w:rPr>
        <w:t>there ?</w:t>
      </w:r>
      <w:proofErr w:type="gramEnd"/>
      <w:r w:rsidR="00512D9C" w:rsidRPr="00512D9C">
        <w:rPr>
          <w:highlight w:val="yellow"/>
        </w:rPr>
        <w:t>)</w:t>
      </w:r>
    </w:p>
    <w:p w14:paraId="4991F6E5" w14:textId="40F5D2F3" w:rsidR="005724B8" w:rsidRPr="00704A2C" w:rsidRDefault="005724B8" w:rsidP="003002C6">
      <w:pPr>
        <w:pStyle w:val="indiretext"/>
      </w:pPr>
      <w:r w:rsidRPr="00CE1F6D">
        <w:t xml:space="preserve">When </w:t>
      </w:r>
      <w:r>
        <w:t>looking</w:t>
      </w:r>
      <w:r w:rsidRPr="00CE1F6D">
        <w:t xml:space="preserve"> </w:t>
      </w:r>
      <w:r w:rsidR="00CE7B4A">
        <w:t>at</w:t>
      </w:r>
      <w:r w:rsidRPr="00CE1F6D">
        <w:t xml:space="preserve"> the recent research (last 10 years) on </w:t>
      </w:r>
      <w:r w:rsidRPr="00704A2C">
        <w:t xml:space="preserve">the factors that can impact the performance of non-profit organizations, we noticed that there is no consensus among authors on how to measure the performance of an NGO </w:t>
      </w:r>
      <w:sdt>
        <w:sdtPr>
          <w:tag w:val="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
          <w:id w:val="-1960797357"/>
          <w:placeholder>
            <w:docPart w:val="EE6A72BF6EC34925926D1D7C36C23C68"/>
          </w:placeholder>
        </w:sdtPr>
        <w:sdtContent>
          <w:r w:rsidR="005B552B">
            <w:t>(Boateng et al., 2016; Epstein &amp; McFarlan, 2011; Macedo et al., 2016; Sethi &amp; Schepers, 2014)</w:t>
          </w:r>
        </w:sdtContent>
      </w:sdt>
      <w:r w:rsidRPr="00704A2C">
        <w:t xml:space="preserve">. Measuring the performance </w:t>
      </w:r>
      <w:r w:rsidRPr="00704A2C">
        <w:lastRenderedPageBreak/>
        <w:t xml:space="preserve">of an NGO mainly involves measuring indicators related to the donations received in relation to the objectives achieved </w:t>
      </w:r>
      <w:sdt>
        <w:sdtPr>
          <w:tag w:val="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920444811"/>
          <w:placeholder>
            <w:docPart w:val="EE6A72BF6EC34925926D1D7C36C23C68"/>
          </w:placeholder>
        </w:sdtPr>
        <w:sdtContent>
          <w:r w:rsidR="005B552B">
            <w:t>(Epstein &amp; McFarlan, 2011)</w:t>
          </w:r>
        </w:sdtContent>
      </w:sdt>
      <w:r w:rsidRPr="00704A2C">
        <w:t xml:space="preserve">. </w:t>
      </w:r>
    </w:p>
    <w:p w14:paraId="7FB98249" w14:textId="590B7504" w:rsidR="005724B8" w:rsidRPr="00704A2C" w:rsidRDefault="005724B8" w:rsidP="00704A2C">
      <w:pPr>
        <w:pStyle w:val="indiretext"/>
      </w:pPr>
      <w:r>
        <w:t xml:space="preserve">It was also observed that the concept of organizational performance varies significantly in regard to the indicators to be observed and measured </w:t>
      </w:r>
      <w:sdt>
        <w:sdtPr>
          <w:tag w:val="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
          <w:id w:val="-531101509"/>
          <w:placeholder>
            <w:docPart w:val="148E13CE3455415494AD4F46F090DB7C"/>
          </w:placeholder>
        </w:sdtPr>
        <w:sdtContent>
          <w:r w:rsidR="005B552B">
            <w:t xml:space="preserve">(Accountability and Performance Measurement Working Group, 2014; Bourdeau et al., 2021; Cokins, 2017; Ittner &amp; Larcker, 2003; </w:t>
          </w:r>
          <w:proofErr w:type="spellStart"/>
          <w:r w:rsidR="005B552B">
            <w:t>Speklé</w:t>
          </w:r>
          <w:proofErr w:type="spellEnd"/>
          <w:r w:rsidR="005B552B">
            <w:t xml:space="preserve"> &amp; </w:t>
          </w:r>
          <w:proofErr w:type="spellStart"/>
          <w:r w:rsidR="005B552B">
            <w:t>Verbeeten</w:t>
          </w:r>
          <w:proofErr w:type="spellEnd"/>
          <w:r w:rsidR="005B552B">
            <w:t>, 2014; Wang et al., 2020)</w:t>
          </w:r>
        </w:sdtContent>
      </w:sdt>
    </w:p>
    <w:p w14:paraId="6C3581DF" w14:textId="5A7202C4" w:rsidR="005724B8" w:rsidRDefault="003002C6" w:rsidP="00704A2C">
      <w:pPr>
        <w:pStyle w:val="indireHeader1"/>
        <w:rPr>
          <w:lang w:val="en-GB"/>
        </w:rPr>
      </w:pPr>
      <w:r>
        <w:rPr>
          <w:lang w:val="en-GB"/>
        </w:rPr>
        <w:t>3.0</w:t>
      </w:r>
      <w:r>
        <w:rPr>
          <w:lang w:val="en-GB"/>
        </w:rPr>
        <w:tab/>
      </w:r>
      <w:r w:rsidR="00F523C2">
        <w:rPr>
          <w:lang w:val="en-GB"/>
        </w:rPr>
        <w:t xml:space="preserve">Analysis (In this section, provide a deeper understanding of your research while </w:t>
      </w:r>
      <w:proofErr w:type="spellStart"/>
      <w:r w:rsidR="00F523C2">
        <w:rPr>
          <w:lang w:val="en-GB"/>
        </w:rPr>
        <w:t>analyzing</w:t>
      </w:r>
      <w:proofErr w:type="spellEnd"/>
      <w:r w:rsidR="00F523C2">
        <w:rPr>
          <w:lang w:val="en-GB"/>
        </w:rPr>
        <w:t xml:space="preserve"> the innovations and challenges faced by the country)</w:t>
      </w:r>
    </w:p>
    <w:p w14:paraId="6FEE1F45" w14:textId="35A242EC" w:rsidR="003002C6" w:rsidRDefault="003002C6" w:rsidP="003002C6">
      <w:pPr>
        <w:pStyle w:val="indireHeader2"/>
        <w:rPr>
          <w:lang w:val="en-GB"/>
        </w:rPr>
      </w:pPr>
      <w:r>
        <w:rPr>
          <w:lang w:val="en-GB"/>
        </w:rPr>
        <w:t>3.1</w:t>
      </w:r>
      <w:r>
        <w:rPr>
          <w:lang w:val="en-GB"/>
        </w:rPr>
        <w:tab/>
      </w:r>
      <w:r w:rsidR="00F523C2">
        <w:rPr>
          <w:lang w:val="en-GB"/>
        </w:rPr>
        <w:t>Example of a graph</w:t>
      </w:r>
    </w:p>
    <w:p w14:paraId="13690CFE" w14:textId="4892431C" w:rsidR="00B2336C" w:rsidRDefault="00704A2C" w:rsidP="00B2336C">
      <w:pPr>
        <w:keepNext/>
        <w:jc w:val="center"/>
      </w:pPr>
      <w:r w:rsidRPr="00CE1F6D">
        <mc:AlternateContent>
          <mc:Choice Requires="wps">
            <w:drawing>
              <wp:anchor distT="0" distB="0" distL="114300" distR="114300" simplePos="0" relativeHeight="251661312" behindDoc="0" locked="0" layoutInCell="1" allowOverlap="1" wp14:anchorId="197E21ED" wp14:editId="79264424">
                <wp:simplePos x="0" y="0"/>
                <wp:positionH relativeFrom="column">
                  <wp:posOffset>896110</wp:posOffset>
                </wp:positionH>
                <wp:positionV relativeFrom="paragraph">
                  <wp:posOffset>908358</wp:posOffset>
                </wp:positionV>
                <wp:extent cx="1573480" cy="314697"/>
                <wp:effectExtent l="0" t="0" r="27305" b="28575"/>
                <wp:wrapNone/>
                <wp:docPr id="8" name="Rectangle: Rounded Corners 8"/>
                <wp:cNvGraphicFramePr/>
                <a:graphic xmlns:a="http://schemas.openxmlformats.org/drawingml/2006/main">
                  <a:graphicData uri="http://schemas.microsoft.com/office/word/2010/wordprocessingShape">
                    <wps:wsp>
                      <wps:cNvSpPr/>
                      <wps:spPr>
                        <a:xfrm>
                          <a:off x="0" y="0"/>
                          <a:ext cx="1573480" cy="3146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7E21ED" id="Rectangle: Rounded Corners 8" o:spid="_x0000_s1026" style="position:absolute;left:0;text-align:left;margin-left:70.55pt;margin-top:71.5pt;width:123.9pt;height:2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" fillcolor="#4472c4 [3204]" strokecolor="#1f3763 [1604]" strokeweight="1pt">
                <v:stroke joinstyle="miter"/>
                <v:textbo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v:textbox>
              </v:roundrect>
            </w:pict>
          </mc:Fallback>
        </mc:AlternateContent>
      </w:r>
      <w:r w:rsidR="005724B8" w:rsidRPr="00CE1F6D">
        <mc:AlternateContent>
          <mc:Choice Requires="wps">
            <w:drawing>
              <wp:anchor distT="0" distB="0" distL="114300" distR="114300" simplePos="0" relativeHeight="251660288" behindDoc="0" locked="0" layoutInCell="1" allowOverlap="1" wp14:anchorId="11C6308E" wp14:editId="79FBE12A">
                <wp:simplePos x="0" y="0"/>
                <wp:positionH relativeFrom="column">
                  <wp:posOffset>4242509</wp:posOffset>
                </wp:positionH>
                <wp:positionV relativeFrom="paragraph">
                  <wp:posOffset>977581</wp:posOffset>
                </wp:positionV>
                <wp:extent cx="1572895" cy="314325"/>
                <wp:effectExtent l="0" t="0" r="27305" b="28575"/>
                <wp:wrapNone/>
                <wp:docPr id="7" name="Rectangle: Rounded Corners 7"/>
                <wp:cNvGraphicFramePr/>
                <a:graphic xmlns:a="http://schemas.openxmlformats.org/drawingml/2006/main">
                  <a:graphicData uri="http://schemas.microsoft.com/office/word/2010/wordprocessingShape">
                    <wps:wsp>
                      <wps:cNvSpPr/>
                      <wps:spPr>
                        <a:xfrm>
                          <a:off x="0" y="0"/>
                          <a:ext cx="1572895"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6308E" id="Rectangle: Rounded Corners 7" o:spid="_x0000_s1027" style="position:absolute;left:0;text-align:left;margin-left:334.05pt;margin-top:76.95pt;width:123.8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" fillcolor="#4472c4 [3204]" strokecolor="#1f3763 [1604]" strokeweight="1pt">
                <v:stroke joinstyle="miter"/>
                <v:textbo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v:textbox>
              </v:roundrect>
            </w:pict>
          </mc:Fallback>
        </mc:AlternateContent>
      </w:r>
      <w:r w:rsidR="005724B8" w:rsidRPr="00CE1F6D">
        <w:drawing>
          <wp:inline distT="0" distB="0" distL="0" distR="0" wp14:anchorId="64B18305" wp14:editId="57FE3AF3">
            <wp:extent cx="3288228" cy="2138795"/>
            <wp:effectExtent l="19050" t="19050" r="45720" b="139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6CD8E71" w14:textId="3BA85898" w:rsidR="005724B8" w:rsidRPr="00B2336C" w:rsidRDefault="00B2336C" w:rsidP="009C52ED">
      <w:pPr>
        <w:pStyle w:val="indirefigurecaption"/>
        <w:jc w:val="cente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1</w:t>
      </w:r>
      <w:r w:rsidRPr="009C52ED">
        <w:rPr>
          <w:b/>
          <w:bCs/>
        </w:rPr>
        <w:fldChar w:fldCharType="end"/>
      </w:r>
      <w:r w:rsidR="009C52ED" w:rsidRPr="009C52ED">
        <w:rPr>
          <w:b/>
          <w:bCs/>
          <w:lang w:val="en-CA"/>
        </w:rPr>
        <w:t>.</w:t>
      </w:r>
      <w:r w:rsidRPr="00B2336C">
        <w:rPr>
          <w:lang w:val="en-CA"/>
        </w:rPr>
        <w:t xml:space="preserve"> Organizational Configurations model adapted from </w:t>
      </w:r>
      <w:sdt>
        <w:sdtPr>
          <w:tag w:val="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
          <w:id w:val="1468867618"/>
          <w:placeholder>
            <w:docPart w:val="CA4E3C62522944C6BD818B3F102F1601"/>
          </w:placeholder>
        </w:sdtPr>
        <w:sdtContent>
          <w:r w:rsidR="005B552B" w:rsidRPr="005B552B">
            <w:t>(Mintzberg, 1980)</w:t>
          </w:r>
          <w:r w:rsidR="00CF493A">
            <w:t>.</w:t>
          </w:r>
        </w:sdtContent>
      </w:sdt>
    </w:p>
    <w:p w14:paraId="7778E849" w14:textId="6BFC3AB3" w:rsidR="00B2336C" w:rsidRPr="009C52ED" w:rsidRDefault="003002C6" w:rsidP="009C52ED">
      <w:pPr>
        <w:pStyle w:val="indireHeader2"/>
      </w:pPr>
      <w:r w:rsidRPr="009C52ED">
        <w:t>3.</w:t>
      </w:r>
      <w:r w:rsidR="009C52ED">
        <w:t>2</w:t>
      </w:r>
      <w:r w:rsidRPr="009C52ED">
        <w:tab/>
      </w:r>
      <w:r w:rsidR="00F523C2">
        <w:t xml:space="preserve">Example of different sections </w:t>
      </w:r>
    </w:p>
    <w:p w14:paraId="6BF8E931" w14:textId="1BE1188F" w:rsidR="005724B8" w:rsidRPr="00CE1F6D" w:rsidRDefault="005724B8" w:rsidP="00B2336C">
      <w:pPr>
        <w:pStyle w:val="indiretext"/>
      </w:pPr>
      <w:r w:rsidRPr="00CE1F6D">
        <w:t xml:space="preserve">A Project Management Office (PMO) is an organizational unit that through </w:t>
      </w:r>
      <w:r w:rsidR="009C52ED">
        <w:t>standardization</w:t>
      </w:r>
      <w:r w:rsidRPr="00CE1F6D">
        <w:t xml:space="preserve">, method, and control, implements the </w:t>
      </w:r>
      <w:proofErr w:type="spellStart"/>
      <w:r w:rsidRPr="00CE1F6D">
        <w:t>programmes</w:t>
      </w:r>
      <w:proofErr w:type="spellEnd"/>
      <w:r w:rsidRPr="00CE1F6D">
        <w:t xml:space="preserve"> and projects required to meet and deliver the organizational goals and outcomes </w:t>
      </w:r>
      <w:sdt>
        <w:sdtPr>
          <w:tag w:val="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
          <w:id w:val="896627915"/>
          <w:placeholder>
            <w:docPart w:val="EE6A72BF6EC34925926D1D7C36C23C68"/>
          </w:placeholder>
        </w:sdtPr>
        <w:sdtContent>
          <w:r w:rsidR="005B552B">
            <w:t xml:space="preserve">(APM, 2019; Aubry et al., 2011; Roden &amp; </w:t>
          </w:r>
          <w:proofErr w:type="spellStart"/>
          <w:r w:rsidR="005B552B">
            <w:t>Vowler</w:t>
          </w:r>
          <w:proofErr w:type="spellEnd"/>
          <w:r w:rsidR="005B552B">
            <w:t>, 2013)</w:t>
          </w:r>
        </w:sdtContent>
      </w:sdt>
      <w:r w:rsidRPr="00CE1F6D">
        <w:t xml:space="preserve">. The PMO might contribute in different and several ways to the </w:t>
      </w:r>
      <w:r w:rsidR="009C52ED">
        <w:t>organization’s</w:t>
      </w:r>
      <w:r w:rsidRPr="00CE1F6D">
        <w:t xml:space="preserve"> overall performance, by providing services and functions targeted to drive efficiency and efficacy in </w:t>
      </w:r>
      <w:r w:rsidR="009C52ED">
        <w:t xml:space="preserve">the </w:t>
      </w:r>
      <w:r w:rsidRPr="00CE1F6D">
        <w:t xml:space="preserve">project and </w:t>
      </w:r>
      <w:proofErr w:type="spellStart"/>
      <w:r w:rsidRPr="00CE1F6D">
        <w:t>programme</w:t>
      </w:r>
      <w:proofErr w:type="spellEnd"/>
      <w:r w:rsidRPr="00CE1F6D">
        <w:t xml:space="preserve"> delivery </w:t>
      </w:r>
      <w:sdt>
        <w:sdtPr>
          <w:tag w:val="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
          <w:id w:val="214086516"/>
          <w:placeholder>
            <w:docPart w:val="EE6A72BF6EC34925926D1D7C36C23C68"/>
          </w:placeholder>
        </w:sdtPr>
        <w:sdtContent>
          <w:r w:rsidR="005B552B">
            <w:t xml:space="preserve">(Aubry &amp; Hobbs, 2011; Hussain </w:t>
          </w:r>
          <w:proofErr w:type="spellStart"/>
          <w:r w:rsidR="005B552B">
            <w:t>Albaiti</w:t>
          </w:r>
          <w:proofErr w:type="spellEnd"/>
          <w:r w:rsidR="005B552B">
            <w:t xml:space="preserve"> &amp; Eid </w:t>
          </w:r>
          <w:proofErr w:type="spellStart"/>
          <w:r w:rsidR="005B552B">
            <w:t>Alsulami</w:t>
          </w:r>
          <w:proofErr w:type="spellEnd"/>
          <w:r w:rsidR="005B552B">
            <w:t>, 2021)</w:t>
          </w:r>
        </w:sdtContent>
      </w:sdt>
    </w:p>
    <w:p w14:paraId="57E3A1E3" w14:textId="33D3068B" w:rsidR="005724B8" w:rsidRPr="00CE1F6D" w:rsidRDefault="009C52ED" w:rsidP="005724B8">
      <w:r w:rsidRPr="00CE1F6D">
        <mc:AlternateContent>
          <mc:Choice Requires="wps">
            <w:drawing>
              <wp:anchor distT="0" distB="0" distL="114300" distR="114300" simplePos="0" relativeHeight="251663360" behindDoc="0" locked="0" layoutInCell="1" allowOverlap="1" wp14:anchorId="3AE4C801" wp14:editId="41815F7B">
                <wp:simplePos x="0" y="0"/>
                <wp:positionH relativeFrom="margin">
                  <wp:posOffset>2570480</wp:posOffset>
                </wp:positionH>
                <wp:positionV relativeFrom="paragraph">
                  <wp:posOffset>159385</wp:posOffset>
                </wp:positionV>
                <wp:extent cx="1457960" cy="325120"/>
                <wp:effectExtent l="0" t="0" r="27940" b="17780"/>
                <wp:wrapNone/>
                <wp:docPr id="6" name="Rectangle: Rounded Corners 6"/>
                <wp:cNvGraphicFramePr/>
                <a:graphic xmlns:a="http://schemas.openxmlformats.org/drawingml/2006/main">
                  <a:graphicData uri="http://schemas.microsoft.com/office/word/2010/wordprocessingShape">
                    <wps:wsp>
                      <wps:cNvSpPr/>
                      <wps:spPr>
                        <a:xfrm>
                          <a:off x="0" y="0"/>
                          <a:ext cx="145796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4C801" id="Rectangle: Rounded Corners 6" o:spid="_x0000_s1028" style="position:absolute;left:0;text-align:left;margin-left:202.4pt;margin-top:12.55pt;width:114.8pt;height:25.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" fillcolor="#4472c4 [3204]" strokecolor="#1f3763 [1604]" strokeweight="1pt">
                <v:stroke joinstyle="miter"/>
                <v:textbo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v:textbox>
                <w10:wrap anchorx="margin"/>
              </v:roundrect>
            </w:pict>
          </mc:Fallback>
        </mc:AlternateContent>
      </w:r>
      <w:r w:rsidRPr="00CE1F6D">
        <mc:AlternateContent>
          <mc:Choice Requires="wps">
            <w:drawing>
              <wp:anchor distT="0" distB="0" distL="114300" distR="114300" simplePos="0" relativeHeight="251664384" behindDoc="0" locked="0" layoutInCell="1" allowOverlap="1" wp14:anchorId="533BB125" wp14:editId="1DE3A6C4">
                <wp:simplePos x="0" y="0"/>
                <wp:positionH relativeFrom="column">
                  <wp:posOffset>4694555</wp:posOffset>
                </wp:positionH>
                <wp:positionV relativeFrom="paragraph">
                  <wp:posOffset>158115</wp:posOffset>
                </wp:positionV>
                <wp:extent cx="1099185" cy="325120"/>
                <wp:effectExtent l="0" t="0" r="24765" b="17780"/>
                <wp:wrapNone/>
                <wp:docPr id="9" name="Rectangle: Rounded Corners 9"/>
                <wp:cNvGraphicFramePr/>
                <a:graphic xmlns:a="http://schemas.openxmlformats.org/drawingml/2006/main">
                  <a:graphicData uri="http://schemas.microsoft.com/office/word/2010/wordprocessingShape">
                    <wps:wsp>
                      <wps:cNvSpPr/>
                      <wps:spPr>
                        <a:xfrm>
                          <a:off x="0" y="0"/>
                          <a:ext cx="1099185"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BB125" id="Rectangle: Rounded Corners 9" o:spid="_x0000_s1029" style="position:absolute;left:0;text-align:left;margin-left:369.65pt;margin-top:12.45pt;width:86.55pt;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" fillcolor="#4472c4 [3204]" strokecolor="#1f3763 [1604]" strokeweight="1pt">
                <v:stroke joinstyle="miter"/>
                <v:textbo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v:textbox>
              </v:roundrect>
            </w:pict>
          </mc:Fallback>
        </mc:AlternateContent>
      </w:r>
      <w:r w:rsidRPr="00CE1F6D">
        <mc:AlternateContent>
          <mc:Choice Requires="wps">
            <w:drawing>
              <wp:anchor distT="0" distB="0" distL="114300" distR="114300" simplePos="0" relativeHeight="251662336" behindDoc="0" locked="0" layoutInCell="1" allowOverlap="1" wp14:anchorId="257A8F66" wp14:editId="0C2260AE">
                <wp:simplePos x="0" y="0"/>
                <wp:positionH relativeFrom="column">
                  <wp:posOffset>629920</wp:posOffset>
                </wp:positionH>
                <wp:positionV relativeFrom="paragraph">
                  <wp:posOffset>159385</wp:posOffset>
                </wp:positionV>
                <wp:extent cx="1200150" cy="325120"/>
                <wp:effectExtent l="0" t="0" r="19050" b="17780"/>
                <wp:wrapNone/>
                <wp:docPr id="5" name="Rectangle: Rounded Corners 5"/>
                <wp:cNvGraphicFramePr/>
                <a:graphic xmlns:a="http://schemas.openxmlformats.org/drawingml/2006/main">
                  <a:graphicData uri="http://schemas.microsoft.com/office/word/2010/wordprocessingShape">
                    <wps:wsp>
                      <wps:cNvSpPr/>
                      <wps:spPr>
                        <a:xfrm>
                          <a:off x="0" y="0"/>
                          <a:ext cx="120015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A8F66" id="Rectangle: Rounded Corners 5" o:spid="_x0000_s1030" style="position:absolute;left:0;text-align:left;margin-left:49.6pt;margin-top:12.55pt;width:94.5pt;height:2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" fillcolor="#4472c4 [3204]" strokecolor="#1f3763 [1604]" strokeweight="1pt">
                <v:stroke joinstyle="miter"/>
                <v:textbo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v:textbox>
              </v:roundrect>
            </w:pict>
          </mc:Fallback>
        </mc:AlternateContent>
      </w:r>
      <w:r w:rsidRPr="00CE1F6D">
        <mc:AlternateContent>
          <mc:Choice Requires="wps">
            <w:drawing>
              <wp:anchor distT="0" distB="0" distL="114300" distR="114300" simplePos="0" relativeHeight="251666432" behindDoc="0" locked="0" layoutInCell="1" allowOverlap="1" wp14:anchorId="36C98A96" wp14:editId="4F1C4F7D">
                <wp:simplePos x="0" y="0"/>
                <wp:positionH relativeFrom="column">
                  <wp:posOffset>3989705</wp:posOffset>
                </wp:positionH>
                <wp:positionV relativeFrom="paragraph">
                  <wp:posOffset>319405</wp:posOffset>
                </wp:positionV>
                <wp:extent cx="695325" cy="5080"/>
                <wp:effectExtent l="0" t="76200" r="28575" b="90170"/>
                <wp:wrapNone/>
                <wp:docPr id="14" name="Straight Arrow Connector 14"/>
                <wp:cNvGraphicFramePr/>
                <a:graphic xmlns:a="http://schemas.openxmlformats.org/drawingml/2006/main">
                  <a:graphicData uri="http://schemas.microsoft.com/office/word/2010/wordprocessingShape">
                    <wps:wsp>
                      <wps:cNvCnPr/>
                      <wps:spPr>
                        <a:xfrm flipV="1">
                          <a:off x="0" y="0"/>
                          <a:ext cx="695325" cy="50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38F01F6E" id="_x0000_t32" coordsize="21600,21600" o:spt="32" o:oned="t" path="m,l21600,21600e" filled="f">
                <v:path arrowok="t" fillok="f" o:connecttype="none"/>
                <o:lock v:ext="edit" shapetype="t"/>
              </v:shapetype>
              <v:shape id="Straight Arrow Connector 14" o:spid="_x0000_s1026" type="#_x0000_t32" style="position:absolute;margin-left:314.15pt;margin-top:25.15pt;width:54.75pt;height:.4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" strokecolor="#5b9bd5 [3208]" strokeweight="1.5pt">
                <v:stroke endarrow="block" joinstyle="miter"/>
              </v:shape>
            </w:pict>
          </mc:Fallback>
        </mc:AlternateContent>
      </w:r>
    </w:p>
    <w:p w14:paraId="52C6542F" w14:textId="0F8D9DCF" w:rsidR="005724B8" w:rsidRPr="00CE1F6D" w:rsidRDefault="00B97A73" w:rsidP="005724B8">
      <w:pPr>
        <w:jc w:val="center"/>
      </w:pPr>
      <w:r w:rsidRPr="00CE1F6D">
        <mc:AlternateContent>
          <mc:Choice Requires="wps">
            <w:drawing>
              <wp:anchor distT="0" distB="0" distL="114300" distR="114300" simplePos="0" relativeHeight="251665408" behindDoc="0" locked="0" layoutInCell="1" allowOverlap="1" wp14:anchorId="780E0900" wp14:editId="1D68E033">
                <wp:simplePos x="0" y="0"/>
                <wp:positionH relativeFrom="column">
                  <wp:posOffset>1846580</wp:posOffset>
                </wp:positionH>
                <wp:positionV relativeFrom="paragraph">
                  <wp:posOffset>113030</wp:posOffset>
                </wp:positionV>
                <wp:extent cx="695617" cy="5610"/>
                <wp:effectExtent l="0" t="76200" r="28575" b="90170"/>
                <wp:wrapNone/>
                <wp:docPr id="12" name="Straight Arrow Connector 12"/>
                <wp:cNvGraphicFramePr/>
                <a:graphic xmlns:a="http://schemas.openxmlformats.org/drawingml/2006/main">
                  <a:graphicData uri="http://schemas.microsoft.com/office/word/2010/wordprocessingShape">
                    <wps:wsp>
                      <wps:cNvCnPr/>
                      <wps:spPr>
                        <a:xfrm flipV="1">
                          <a:off x="0" y="0"/>
                          <a:ext cx="695617" cy="56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A7E77E" id="Straight Arrow Connector 12" o:spid="_x0000_s1026" type="#_x0000_t32" style="position:absolute;margin-left:145.4pt;margin-top:8.9pt;width:54.75pt;height:.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" strokecolor="#5b9bd5 [3208]" strokeweight="1.5pt">
                <v:stroke endarrow="block" joinstyle="miter"/>
              </v:shape>
            </w:pict>
          </mc:Fallback>
        </mc:AlternateContent>
      </w:r>
    </w:p>
    <w:p w14:paraId="2B798EE5" w14:textId="585DB343" w:rsidR="00B97A73" w:rsidRDefault="00B97A73" w:rsidP="00B97A73">
      <w:pPr>
        <w:pStyle w:val="Caption"/>
        <w:spacing w:line="480" w:lineRule="auto"/>
        <w:jc w:val="center"/>
        <w:rPr>
          <w:rFonts w:ascii="Garamond" w:hAnsi="Garamond"/>
          <w:color w:val="auto"/>
        </w:rPr>
      </w:pPr>
      <w:r>
        <w:rPr>
          <w:noProof/>
        </w:rPr>
        <mc:AlternateContent>
          <mc:Choice Requires="wps">
            <w:drawing>
              <wp:anchor distT="0" distB="0" distL="114300" distR="114300" simplePos="0" relativeHeight="251668480" behindDoc="0" locked="0" layoutInCell="1" allowOverlap="1" wp14:anchorId="6AA9CB08" wp14:editId="35C623E9">
                <wp:simplePos x="0" y="0"/>
                <wp:positionH relativeFrom="column">
                  <wp:posOffset>456367</wp:posOffset>
                </wp:positionH>
                <wp:positionV relativeFrom="paragraph">
                  <wp:posOffset>145921</wp:posOffset>
                </wp:positionV>
                <wp:extent cx="5503230" cy="635"/>
                <wp:effectExtent l="0" t="0" r="2540" b="8890"/>
                <wp:wrapNone/>
                <wp:docPr id="15" name="Text Box 15"/>
                <wp:cNvGraphicFramePr/>
                <a:graphic xmlns:a="http://schemas.openxmlformats.org/drawingml/2006/main">
                  <a:graphicData uri="http://schemas.microsoft.com/office/word/2010/wordprocessingShape">
                    <wps:wsp>
                      <wps:cNvSpPr txBox="1"/>
                      <wps:spPr>
                        <a:xfrm>
                          <a:off x="0" y="0"/>
                          <a:ext cx="5503230" cy="635"/>
                        </a:xfrm>
                        <a:prstGeom prst="rect">
                          <a:avLst/>
                        </a:prstGeom>
                        <a:solidFill>
                          <a:prstClr val="white"/>
                        </a:solidFill>
                        <a:ln>
                          <a:noFill/>
                        </a:ln>
                      </wps:spPr>
                      <wps:txbx>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Content>
                                <w:r w:rsidR="005B552B" w:rsidRPr="005B552B">
                                  <w:rPr>
                                    <w:rFonts w:ascii="Garamond" w:hAnsi="Garamond"/>
                                  </w:rPr>
                                  <w:t>van der Linde and Steyn, 2016”</w:t>
                                </w:r>
                              </w:sdtContent>
                            </w:sdt>
                            <w:r w:rsidRPr="00B97A73">
                              <w:rPr>
                                <w:lang w:val="en-CA"/>
                              </w:rPr>
                              <w:t>)</w:t>
                            </w:r>
                            <w:r w:rsidR="00CF493A">
                              <w:rPr>
                                <w:lang w:val="en-C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AA9CB08" id="_x0000_t202" coordsize="21600,21600" o:spt="202" path="m,l,21600r21600,l21600,xe">
                <v:stroke joinstyle="miter"/>
                <v:path gradientshapeok="t" o:connecttype="rect"/>
              </v:shapetype>
              <v:shape id="Text Box 15" o:spid="_x0000_s1031" type="#_x0000_t202" style="position:absolute;left:0;text-align:left;margin-left:35.95pt;margin-top:11.5pt;width:433.3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" stroked="f">
                <v:textbox style="mso-fit-shape-to-text:t" inset="0,0,0,0">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EndPr/>
                        <w:sdtContent>
                          <w:r w:rsidR="005B552B" w:rsidRPr="005B552B">
                            <w:rPr>
                              <w:rFonts w:ascii="Garamond" w:hAnsi="Garamond"/>
                            </w:rPr>
                            <w:t>van der Linde and Steyn, 2016”</w:t>
                          </w:r>
                        </w:sdtContent>
                      </w:sdt>
                      <w:r w:rsidRPr="00B97A73">
                        <w:rPr>
                          <w:lang w:val="en-CA"/>
                        </w:rPr>
                        <w:t>)</w:t>
                      </w:r>
                      <w:r w:rsidR="00CF493A">
                        <w:rPr>
                          <w:lang w:val="en-CA"/>
                        </w:rPr>
                        <w:t>.</w:t>
                      </w:r>
                    </w:p>
                  </w:txbxContent>
                </v:textbox>
              </v:shape>
            </w:pict>
          </mc:Fallback>
        </mc:AlternateContent>
      </w:r>
    </w:p>
    <w:p w14:paraId="7E0B8780" w14:textId="77777777" w:rsidR="005724B8" w:rsidRPr="00CE1F6D" w:rsidRDefault="005724B8" w:rsidP="00B2336C">
      <w:pPr>
        <w:pStyle w:val="indiretext"/>
      </w:pPr>
      <w:r w:rsidRPr="00CE1F6D">
        <w:t xml:space="preserve">From this perspective of value creation, we propose that the PMO have the definition of its function based on their intended value. It is not enough for the PMO to define the method or standard by which project and </w:t>
      </w:r>
      <w:proofErr w:type="spellStart"/>
      <w:r w:rsidRPr="00CE1F6D">
        <w:t>programme</w:t>
      </w:r>
      <w:proofErr w:type="spellEnd"/>
      <w:r w:rsidRPr="00CE1F6D">
        <w:t xml:space="preserve"> operational data is collected and transformed. It must also define the data transformation chain that will connect the project KPI to the Strategic goals of the organization.</w:t>
      </w:r>
    </w:p>
    <w:p w14:paraId="722064D9" w14:textId="07F7D509" w:rsidR="002D33E7" w:rsidRDefault="00D970D0" w:rsidP="002D33E7">
      <w:pPr>
        <w:pStyle w:val="indireHeader1"/>
        <w:rPr>
          <w:lang w:val="en-GB"/>
        </w:rPr>
      </w:pPr>
      <w:r>
        <w:rPr>
          <w:lang w:val="en-GB"/>
        </w:rPr>
        <w:t>4.0</w:t>
      </w:r>
      <w:r>
        <w:rPr>
          <w:lang w:val="en-GB"/>
        </w:rPr>
        <w:tab/>
      </w:r>
      <w:r w:rsidR="00F523C2">
        <w:rPr>
          <w:lang w:val="en-GB"/>
        </w:rPr>
        <w:t xml:space="preserve">Data Analysis </w:t>
      </w:r>
      <w:r w:rsidR="00F523C2" w:rsidRPr="00F523C2">
        <w:rPr>
          <w:highlight w:val="yellow"/>
          <w:lang w:val="en-GB"/>
        </w:rPr>
        <w:t>(This is a section where you can integrate data manipulation, statistics to figure out various conclusions to your implementation plan)</w:t>
      </w:r>
    </w:p>
    <w:p w14:paraId="43124863" w14:textId="4699D2B8" w:rsidR="005724B8" w:rsidRDefault="005724B8" w:rsidP="00993E5A">
      <w:pPr>
        <w:pStyle w:val="indiretext"/>
      </w:pPr>
      <w:r w:rsidRPr="00CE1F6D">
        <w:t xml:space="preserve">The first step is to define the relationship between the five major areas of activities for the non-profit. These relationships are depicted below in the Linkage Map of Impact Drivers for a fictional non-profit (Figure 1) with the vision of improving </w:t>
      </w:r>
      <w:r w:rsidR="005F04ED">
        <w:t xml:space="preserve">the </w:t>
      </w:r>
      <w:r w:rsidRPr="00CE1F6D">
        <w:t xml:space="preserve">quality of life of poor communities. </w:t>
      </w:r>
    </w:p>
    <w:p w14:paraId="5621066D" w14:textId="54B39DA6" w:rsidR="002D33E7" w:rsidRPr="00D970D0" w:rsidRDefault="00D970D0" w:rsidP="00D970D0">
      <w:pPr>
        <w:pStyle w:val="indireHeader2"/>
        <w:rPr>
          <w:lang w:val="en-GB"/>
        </w:rPr>
      </w:pPr>
      <w:bookmarkStart w:id="0" w:name="_Toc422728640"/>
      <w:r>
        <w:rPr>
          <w:lang w:val="en-GB"/>
        </w:rPr>
        <w:t>4.1</w:t>
      </w:r>
      <w:r>
        <w:rPr>
          <w:lang w:val="en-GB"/>
        </w:rPr>
        <w:tab/>
      </w:r>
      <w:bookmarkEnd w:id="0"/>
      <w:r w:rsidR="00965AB7">
        <w:rPr>
          <w:lang w:val="en-GB"/>
        </w:rPr>
        <w:t>Data and Indicators</w:t>
      </w:r>
      <w:r w:rsidR="00F523C2">
        <w:rPr>
          <w:lang w:val="en-GB"/>
        </w:rPr>
        <w:t xml:space="preserve"> (Make sure to let us know where you obtained your information and datasets, if any)</w:t>
      </w:r>
    </w:p>
    <w:p w14:paraId="6F9A384F" w14:textId="3A996FC9" w:rsidR="005724B8" w:rsidRPr="00713D8C" w:rsidRDefault="005724B8" w:rsidP="00713D8C">
      <w:pPr>
        <w:pStyle w:val="indiretext"/>
      </w:pPr>
      <w:r w:rsidRPr="00713D8C">
        <w:lastRenderedPageBreak/>
        <w:t xml:space="preserve">The second step is to map the organization’s strategic objectives to its operational and measurable indicators. As previously discussed, we propose that </w:t>
      </w:r>
      <w:r w:rsidR="005F04ED">
        <w:t xml:space="preserve">a </w:t>
      </w:r>
      <w:r w:rsidRPr="00713D8C">
        <w:t xml:space="preserve">non-profit’s performance is measured by taking a closer look at how it fulfils its mission.  This can be done by using an Input-Impact Model supported by two tools: The Causal Linkage Map of Impact Drivers and Key Performance Indicators (KPI) measures for tracking performance along the causal linkage map </w:t>
      </w:r>
      <w:sdt>
        <w:sdtPr>
          <w:tag w:val="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814455099"/>
          <w:placeholder>
            <w:docPart w:val="EE6A72BF6EC34925926D1D7C36C23C68"/>
          </w:placeholder>
        </w:sdtPr>
        <w:sdtContent>
          <w:r w:rsidR="005B552B">
            <w:t>(Epstein &amp; McFarlan, 2011)</w:t>
          </w:r>
        </w:sdtContent>
      </w:sdt>
    </w:p>
    <w:p w14:paraId="471E7509" w14:textId="4D6C8BB1" w:rsidR="00965AB7" w:rsidRPr="00D970D0" w:rsidRDefault="00965AB7" w:rsidP="00965AB7">
      <w:pPr>
        <w:pStyle w:val="indireHeader2"/>
        <w:rPr>
          <w:lang w:val="en-GB"/>
        </w:rPr>
      </w:pPr>
      <w:r>
        <w:rPr>
          <w:lang w:val="en-GB"/>
        </w:rPr>
        <w:t>4.2</w:t>
      </w:r>
      <w:r>
        <w:rPr>
          <w:lang w:val="en-GB"/>
        </w:rPr>
        <w:tab/>
        <w:t>Interpretation of Results</w:t>
      </w:r>
    </w:p>
    <w:p w14:paraId="48F54E9B" w14:textId="767CBBE6" w:rsidR="005724B8" w:rsidRPr="00CE1F6D" w:rsidRDefault="00965AB7" w:rsidP="00965AB7">
      <w:pPr>
        <w:pStyle w:val="indiretext"/>
      </w:pPr>
      <w:r w:rsidRPr="00713D8C">
        <w:t>The second step is to map the organization’s strategic objectives to its operational and measurable indicators. As</w:t>
      </w:r>
    </w:p>
    <w:p w14:paraId="5BB98A7C" w14:textId="586E5A23" w:rsidR="005724B8" w:rsidRDefault="00CF493A" w:rsidP="001A1B30">
      <w:pPr>
        <w:pStyle w:val="indireHeader1"/>
        <w:rPr>
          <w:lang w:val="en-GB"/>
        </w:rPr>
      </w:pPr>
      <w:r>
        <w:rPr>
          <w:lang w:val="en-GB"/>
        </w:rPr>
        <w:t>5.0</w:t>
      </w:r>
      <w:r>
        <w:rPr>
          <w:lang w:val="en-GB"/>
        </w:rPr>
        <w:tab/>
      </w:r>
      <w:r w:rsidR="00965AB7">
        <w:rPr>
          <w:lang w:val="en-GB"/>
        </w:rPr>
        <w:t>Proposed Business/Service Solution</w:t>
      </w:r>
      <w:r w:rsidR="00F523C2">
        <w:rPr>
          <w:lang w:val="en-GB"/>
        </w:rPr>
        <w:t xml:space="preserve"> </w:t>
      </w:r>
      <w:r w:rsidR="00F523C2" w:rsidRPr="00F523C2">
        <w:rPr>
          <w:highlight w:val="yellow"/>
          <w:lang w:val="en-GB"/>
        </w:rPr>
        <w:t>(This is where you can develop your understanding of the analysis portion and provide a solution)</w:t>
      </w:r>
      <w:r w:rsidR="00F523C2">
        <w:rPr>
          <w:lang w:val="en-GB"/>
        </w:rPr>
        <w:t xml:space="preserve"> </w:t>
      </w:r>
    </w:p>
    <w:p w14:paraId="12A97FDC" w14:textId="5CEE19B8" w:rsidR="00F836DA" w:rsidRPr="00D970D0" w:rsidRDefault="00F836DA" w:rsidP="00F836DA">
      <w:pPr>
        <w:pStyle w:val="indireHeader2"/>
        <w:rPr>
          <w:lang w:val="en-GB"/>
        </w:rPr>
      </w:pPr>
      <w:r>
        <w:rPr>
          <w:lang w:val="en-GB"/>
        </w:rPr>
        <w:t>5.1</w:t>
      </w:r>
      <w:r>
        <w:rPr>
          <w:lang w:val="en-GB"/>
        </w:rPr>
        <w:tab/>
        <w:t>Innovation Solution</w:t>
      </w:r>
    </w:p>
    <w:p w14:paraId="3159FD1D" w14:textId="621387EA" w:rsidR="00F836DA" w:rsidRPr="00D970D0" w:rsidRDefault="00F836DA" w:rsidP="00F836DA">
      <w:pPr>
        <w:pStyle w:val="indireHeader2"/>
        <w:rPr>
          <w:lang w:val="en-GB"/>
        </w:rPr>
      </w:pPr>
      <w:r>
        <w:rPr>
          <w:lang w:val="en-GB"/>
        </w:rPr>
        <w:t>5.2</w:t>
      </w:r>
      <w:r>
        <w:rPr>
          <w:lang w:val="en-GB"/>
        </w:rPr>
        <w:tab/>
        <w:t>Business Model</w:t>
      </w:r>
    </w:p>
    <w:p w14:paraId="7802A69D" w14:textId="03D0DEB7" w:rsidR="005724B8" w:rsidRDefault="005724B8" w:rsidP="005756BC">
      <w:pPr>
        <w:pStyle w:val="indiretext"/>
      </w:pPr>
      <w:r w:rsidRPr="00CE1F6D">
        <w:t xml:space="preserve">It is accepted that efficiency, along with output, productivity, effectiveness, health, success, </w:t>
      </w:r>
      <w:r w:rsidR="00CF493A">
        <w:t xml:space="preserve">and </w:t>
      </w:r>
      <w:r w:rsidRPr="00CE1F6D">
        <w:t xml:space="preserve">accomplishment, is understood as one factor of organizational performance </w:t>
      </w:r>
      <w:sdt>
        <w:sdtPr>
          <w:tag w:val="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
          <w:id w:val="-1906755557"/>
          <w:placeholder>
            <w:docPart w:val="EE6A72BF6EC34925926D1D7C36C23C68"/>
          </w:placeholder>
        </w:sdtPr>
        <w:sdtContent>
          <w:r w:rsidR="005B552B">
            <w:t>(Savoie &amp; Morin, 2002)</w:t>
          </w:r>
        </w:sdtContent>
      </w:sdt>
      <w:r w:rsidRPr="00CE1F6D">
        <w:t xml:space="preserve"> </w:t>
      </w:r>
    </w:p>
    <w:p w14:paraId="37F8DEA1" w14:textId="77777777" w:rsidR="00F836DA" w:rsidRPr="00D970D0" w:rsidRDefault="00F836DA" w:rsidP="00F836DA">
      <w:pPr>
        <w:pStyle w:val="indireHeader2"/>
        <w:rPr>
          <w:lang w:val="en-GB"/>
        </w:rPr>
      </w:pPr>
      <w:r>
        <w:rPr>
          <w:lang w:val="en-GB"/>
        </w:rPr>
        <w:t>5.3</w:t>
      </w:r>
      <w:r>
        <w:rPr>
          <w:lang w:val="en-GB"/>
        </w:rPr>
        <w:tab/>
        <w:t>Alignment with UN Sustainable Development Goals</w:t>
      </w:r>
    </w:p>
    <w:p w14:paraId="7B1DAC11" w14:textId="0C751C71" w:rsidR="00F836DA" w:rsidRPr="00F836DA" w:rsidRDefault="00F836DA" w:rsidP="00F836DA">
      <w:pPr>
        <w:pStyle w:val="indireHeader2"/>
        <w:rPr>
          <w:lang w:val="en-GB"/>
        </w:rPr>
      </w:pPr>
      <w:r>
        <w:rPr>
          <w:lang w:val="en-GB"/>
        </w:rPr>
        <w:t>5.4</w:t>
      </w:r>
      <w:r>
        <w:rPr>
          <w:lang w:val="en-GB"/>
        </w:rPr>
        <w:tab/>
        <w:t>Impact on Humanity</w:t>
      </w:r>
    </w:p>
    <w:p w14:paraId="7B449619" w14:textId="0562013B" w:rsidR="005724B8" w:rsidRDefault="00CF493A" w:rsidP="001A1B30">
      <w:pPr>
        <w:pStyle w:val="indireHeader1"/>
        <w:rPr>
          <w:lang w:val="en-GB"/>
        </w:rPr>
      </w:pPr>
      <w:r>
        <w:rPr>
          <w:lang w:val="en-GB"/>
        </w:rPr>
        <w:t>6.0</w:t>
      </w:r>
      <w:r>
        <w:rPr>
          <w:lang w:val="en-GB"/>
        </w:rPr>
        <w:tab/>
        <w:t>Discussion</w:t>
      </w:r>
      <w:r w:rsidR="00F523C2">
        <w:rPr>
          <w:lang w:val="en-GB"/>
        </w:rPr>
        <w:t xml:space="preserve"> </w:t>
      </w:r>
      <w:r w:rsidR="00F523C2" w:rsidRPr="00F523C2">
        <w:rPr>
          <w:highlight w:val="yellow"/>
          <w:lang w:val="en-GB"/>
        </w:rPr>
        <w:t>(This is where you can provide final discussions about the entire report)</w:t>
      </w:r>
    </w:p>
    <w:p w14:paraId="113F2B28" w14:textId="5D5AADB9" w:rsidR="005724B8" w:rsidRDefault="005724B8" w:rsidP="005724B8">
      <w:pPr>
        <w:pStyle w:val="indiretext"/>
      </w:pPr>
      <w:r>
        <w:t xml:space="preserve">This article opens a front to the evaluation of the value of the PMO as </w:t>
      </w:r>
      <w:r w:rsidR="00CF493A">
        <w:t xml:space="preserve">a </w:t>
      </w:r>
      <w:r>
        <w:t>driver of strategic results, versus operational results. Although the use of casual linkage maps can help the conversion of tangible and operational outputs into strategic measures, there will always be pressure from ONG governing bodies and stakeholders for financial results</w:t>
      </w:r>
      <w:sdt>
        <w:sdtPr>
          <w:tag w:val="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
          <w:id w:val="-450781640"/>
          <w:placeholder>
            <w:docPart w:val="EE6A72BF6EC34925926D1D7C36C23C68"/>
          </w:placeholder>
        </w:sdtPr>
        <w:sdtContent>
          <w:r w:rsidR="005B552B">
            <w:t>(Beer &amp; Micheli, 2017)</w:t>
          </w:r>
        </w:sdtContent>
      </w:sdt>
      <w:r>
        <w:t xml:space="preserve">. The adoption of different measurements of operational nature, such as </w:t>
      </w:r>
      <w:r w:rsidR="00CF493A">
        <w:t xml:space="preserve">the </w:t>
      </w:r>
      <w:r>
        <w:t xml:space="preserve">number of projects delivered, </w:t>
      </w:r>
      <w:r w:rsidR="00CF493A">
        <w:t xml:space="preserve">the </w:t>
      </w:r>
      <w:r>
        <w:t xml:space="preserve">number of outcomes achieved, or </w:t>
      </w:r>
      <w:r w:rsidR="00CF493A">
        <w:t xml:space="preserve">the </w:t>
      </w:r>
      <w:r>
        <w:t xml:space="preserve">number of people involved in the delivery is always linked to the amount of investment applied towards such achievements. The collection of meaningful operational data to accurately demonstrate the effective success </w:t>
      </w:r>
      <w:r w:rsidR="00CF493A">
        <w:t>of</w:t>
      </w:r>
      <w:r>
        <w:t xml:space="preserve"> the implementation of the </w:t>
      </w:r>
      <w:r w:rsidR="00CF493A">
        <w:t>organization’s</w:t>
      </w:r>
      <w:r>
        <w:t xml:space="preserve"> vision remains a challenge as it is its transformation into corporate knowledge for </w:t>
      </w:r>
      <w:r w:rsidR="00CF493A">
        <w:t>long-term</w:t>
      </w:r>
      <w:r>
        <w:t xml:space="preserve"> performance analysis. </w:t>
      </w:r>
    </w:p>
    <w:p w14:paraId="0B7E6F48" w14:textId="108E735E" w:rsidR="005724B8" w:rsidRDefault="00CF493A" w:rsidP="001A1B30">
      <w:pPr>
        <w:pStyle w:val="indireHeader1"/>
        <w:rPr>
          <w:lang w:val="en-GB"/>
        </w:rPr>
      </w:pPr>
      <w:r>
        <w:rPr>
          <w:lang w:val="en-GB"/>
        </w:rPr>
        <w:t>7.0</w:t>
      </w:r>
      <w:r>
        <w:rPr>
          <w:lang w:val="en-GB"/>
        </w:rPr>
        <w:tab/>
        <w:t>Conclusions</w:t>
      </w:r>
      <w:r w:rsidR="00F523C2">
        <w:rPr>
          <w:lang w:val="en-GB"/>
        </w:rPr>
        <w:t xml:space="preserve"> </w:t>
      </w:r>
      <w:r w:rsidR="00F523C2" w:rsidRPr="00F523C2">
        <w:rPr>
          <w:highlight w:val="yellow"/>
          <w:lang w:val="en-GB"/>
        </w:rPr>
        <w:t>(This is where you can project future concepts, ideas within this project)</w:t>
      </w:r>
    </w:p>
    <w:p w14:paraId="29078898" w14:textId="6BF432C0" w:rsidR="00CF493A" w:rsidRDefault="005724B8" w:rsidP="005F04ED">
      <w:pPr>
        <w:pStyle w:val="indiretext"/>
      </w:pPr>
      <w:r w:rsidRPr="00CE1F6D">
        <w:t xml:space="preserve">The overall performance measurement of a non-profit organization is deeply dependent on the evaluation of non-tangible values linked to the achievement of the organization’s strategic goals. When dealing with a project-oriented non-profit, targeted to deliver value to </w:t>
      </w:r>
      <w:r w:rsidR="00CF493A">
        <w:t>its</w:t>
      </w:r>
      <w:r w:rsidRPr="00CE1F6D">
        <w:t xml:space="preserve"> stakeholders through services, there is a clear need to quantify non-tangible goals. This need can be satisfied when the non-profit adopts a formal PMO with its vision aligned </w:t>
      </w:r>
      <w:r w:rsidR="00CF493A">
        <w:t xml:space="preserve">with </w:t>
      </w:r>
      <w:r w:rsidRPr="00CE1F6D">
        <w:t xml:space="preserve">the organization’s strategic goals.  </w:t>
      </w:r>
    </w:p>
    <w:p w14:paraId="2719545D" w14:textId="15CAC14B" w:rsidR="005724B8" w:rsidRPr="001A1B30" w:rsidRDefault="00CF493A" w:rsidP="001A1B30">
      <w:pPr>
        <w:pStyle w:val="indireHeader1"/>
        <w:rPr>
          <w:lang w:val="en-GB"/>
        </w:rPr>
      </w:pPr>
      <w:r>
        <w:rPr>
          <w:lang w:val="en-GB"/>
        </w:rPr>
        <w:t>References</w:t>
      </w:r>
    </w:p>
    <w:sdt>
      <w:sdtPr>
        <w:tag w:val="MENDELEY_BIBLIOGRAPHY"/>
        <w:id w:val="359479596"/>
        <w:placeholder>
          <w:docPart w:val="DefaultPlaceholder_-1854013440"/>
        </w:placeholder>
      </w:sdtPr>
      <w:sdtContent>
        <w:p w14:paraId="527078C3" w14:textId="77777777" w:rsidR="005B552B" w:rsidRPr="0000096E" w:rsidRDefault="005B552B" w:rsidP="00CF493A">
          <w:pPr>
            <w:pStyle w:val="IndireReferences"/>
            <w:spacing w:line="276" w:lineRule="auto"/>
            <w:ind w:left="0"/>
            <w:jc w:val="left"/>
            <w:divId w:val="1412971785"/>
          </w:pPr>
          <w:r w:rsidRPr="0000096E">
            <w:t>Accountability and Performance Measurement Working Group. (2014). Performance Management Framework: From Inquiry to Improvement Accountability and Performance Measurement Working Group Population Health Assessment and Surveillance (PHASE) Team.</w:t>
          </w:r>
        </w:p>
        <w:p w14:paraId="3FD5BC97" w14:textId="77777777" w:rsidR="005B552B" w:rsidRPr="0000096E" w:rsidRDefault="005B552B" w:rsidP="00CF493A">
          <w:pPr>
            <w:pStyle w:val="IndireReferences"/>
            <w:spacing w:line="276" w:lineRule="auto"/>
            <w:ind w:left="0"/>
            <w:jc w:val="left"/>
            <w:divId w:val="344942752"/>
          </w:pPr>
          <w:r w:rsidRPr="0000096E">
            <w:t>APM. (2019). APM Body of Knowledge (R. Murray-Webster, Ed.; 7th ed.).</w:t>
          </w:r>
        </w:p>
        <w:p w14:paraId="05B0B371" w14:textId="77777777" w:rsidR="005B552B" w:rsidRPr="0000096E" w:rsidRDefault="005B552B" w:rsidP="00CF493A">
          <w:pPr>
            <w:pStyle w:val="IndireReferences"/>
            <w:spacing w:line="276" w:lineRule="auto"/>
            <w:ind w:left="0"/>
            <w:jc w:val="left"/>
            <w:divId w:val="1500459205"/>
            <w:rPr>
              <w:lang w:val="fr-CA"/>
            </w:rPr>
          </w:pPr>
          <w:r w:rsidRPr="0000096E">
            <w:t xml:space="preserve">Aubry, M., &amp; Hobbs, B. (2011). A Fresh Look at the Contribution of Project Management to Organizational Performance. </w:t>
          </w:r>
          <w:r w:rsidRPr="0000096E">
            <w:rPr>
              <w:lang w:val="fr-CA"/>
            </w:rPr>
            <w:t>Project Management Journal, 42(1), 3–16. https://doi.org/10.1002/pmj.20213</w:t>
          </w:r>
        </w:p>
        <w:p w14:paraId="66E0AD92" w14:textId="77777777" w:rsidR="005B552B" w:rsidRPr="0000096E" w:rsidRDefault="005B552B" w:rsidP="00CF493A">
          <w:pPr>
            <w:pStyle w:val="IndireReferences"/>
            <w:spacing w:line="276" w:lineRule="auto"/>
            <w:ind w:left="0"/>
            <w:jc w:val="left"/>
            <w:divId w:val="36780049"/>
          </w:pPr>
          <w:r w:rsidRPr="0000096E">
            <w:rPr>
              <w:lang w:val="fr-CA"/>
            </w:rPr>
            <w:t xml:space="preserve">Aubry, M., Richer, M.-C., Lavoie-Tremblay, M., &amp; Cyr, G. (2011). </w:t>
          </w:r>
          <w:r w:rsidRPr="0000096E">
            <w:t>Pluralism in PMO Performance: The Case of a PMO Dedicated to a Major Organizational Transformation: Project Management Journal, 42(6), 60–77. https://doi.org/10.1002/PMJ.20269</w:t>
          </w:r>
        </w:p>
        <w:p w14:paraId="546FAABB" w14:textId="77777777" w:rsidR="005B552B" w:rsidRPr="0000096E" w:rsidRDefault="005B552B" w:rsidP="00CF493A">
          <w:pPr>
            <w:pStyle w:val="IndireReferences"/>
            <w:spacing w:line="276" w:lineRule="auto"/>
            <w:ind w:left="0"/>
            <w:jc w:val="left"/>
            <w:divId w:val="2027632416"/>
          </w:pPr>
          <w:r w:rsidRPr="004643A8">
            <w:rPr>
              <w:lang w:val="en-CA"/>
            </w:rPr>
            <w:lastRenderedPageBreak/>
            <w:t xml:space="preserve">Beer, H. A., &amp; Micheli, P. (2017). </w:t>
          </w:r>
          <w:r w:rsidRPr="0000096E">
            <w:t>How performance measurement influences stakeholders in not-for-profit organizations. International Journal of Operations &amp; Production Management, 37(9), 1164–1184. https://doi.org/10.1108/IJOPM-08-2015-0481</w:t>
          </w:r>
        </w:p>
        <w:p w14:paraId="2302EF58" w14:textId="38F5D4CA" w:rsidR="00B93190" w:rsidRDefault="00000000" w:rsidP="00CF493A">
          <w:pPr>
            <w:pStyle w:val="IndireReferences"/>
            <w:numPr>
              <w:ilvl w:val="0"/>
              <w:numId w:val="0"/>
            </w:numPr>
            <w:spacing w:line="276" w:lineRule="auto"/>
            <w:jc w:val="left"/>
          </w:pPr>
        </w:p>
      </w:sdtContent>
    </w:sdt>
    <w:sectPr w:rsidR="00B93190" w:rsidSect="00EA15AF">
      <w:headerReference w:type="default" r:id="rId15"/>
      <w:footerReference w:type="default" r:id="rId16"/>
      <w:headerReference w:type="first" r:id="rId17"/>
      <w:footerReference w:type="first" r:id="rId18"/>
      <w:type w:val="continuous"/>
      <w:pgSz w:w="11906" w:h="16838" w:code="9"/>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58C2C" w14:textId="77777777" w:rsidR="00967FE6" w:rsidRDefault="00967FE6">
      <w:pPr>
        <w:spacing w:line="240" w:lineRule="auto"/>
      </w:pPr>
      <w:r>
        <w:separator/>
      </w:r>
    </w:p>
  </w:endnote>
  <w:endnote w:type="continuationSeparator" w:id="0">
    <w:p w14:paraId="132D1C99" w14:textId="77777777" w:rsidR="00967FE6" w:rsidRDefault="00967F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FE9D" w14:textId="77777777" w:rsidR="004423E1" w:rsidRPr="00415F40" w:rsidRDefault="004423E1" w:rsidP="00B1681F">
    <w:pPr>
      <w:adjustRightInd w:val="0"/>
      <w:spacing w:before="120" w:line="160" w:lineRule="exac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9D99" w14:textId="77777777" w:rsidR="004423E1" w:rsidRDefault="004423E1" w:rsidP="00815A71">
    <w:pPr>
      <w:pBdr>
        <w:top w:val="single" w:sz="4" w:space="0" w:color="000000"/>
      </w:pBdr>
      <w:tabs>
        <w:tab w:val="right" w:pos="8844"/>
      </w:tabs>
      <w:adjustRightInd w:val="0"/>
      <w:snapToGrid w:val="0"/>
      <w:spacing w:before="480" w:line="100" w:lineRule="exact"/>
      <w:jc w:val="left"/>
      <w:rPr>
        <w:i/>
        <w:sz w:val="16"/>
        <w:szCs w:val="16"/>
      </w:rPr>
    </w:pPr>
  </w:p>
  <w:p w14:paraId="1DD7F597" w14:textId="2112335D" w:rsidR="004423E1" w:rsidRPr="00372FCD" w:rsidRDefault="00677609" w:rsidP="001A7632">
    <w:pPr>
      <w:tabs>
        <w:tab w:val="right" w:pos="10466"/>
      </w:tabs>
      <w:adjustRightInd w:val="0"/>
      <w:snapToGrid w:val="0"/>
      <w:spacing w:line="240" w:lineRule="auto"/>
      <w:rPr>
        <w:sz w:val="16"/>
        <w:szCs w:val="16"/>
        <w:lang w:val="fr-CH"/>
      </w:rPr>
    </w:pPr>
    <w:r>
      <w:rPr>
        <w:i/>
        <w:sz w:val="16"/>
        <w:szCs w:val="16"/>
        <w:lang w:val="fr-FR"/>
      </w:rPr>
      <w:t>JDIH</w:t>
    </w:r>
    <w:r w:rsidR="004423E1" w:rsidRPr="0023377F">
      <w:rPr>
        <w:i/>
        <w:sz w:val="16"/>
        <w:szCs w:val="16"/>
        <w:lang w:val="fr-FR"/>
      </w:rPr>
      <w:t xml:space="preserve"> </w:t>
    </w:r>
    <w:r w:rsidR="004423E1" w:rsidRPr="0023377F">
      <w:rPr>
        <w:b/>
        <w:bCs/>
        <w:iCs/>
        <w:sz w:val="16"/>
        <w:szCs w:val="16"/>
        <w:lang w:val="fr-FR"/>
      </w:rPr>
      <w:t>2022</w:t>
    </w:r>
    <w:r w:rsidR="004423E1" w:rsidRPr="0023377F">
      <w:rPr>
        <w:bCs/>
        <w:iCs/>
        <w:sz w:val="16"/>
        <w:szCs w:val="16"/>
        <w:lang w:val="fr-FR"/>
      </w:rPr>
      <w:t xml:space="preserve">, </w:t>
    </w:r>
    <w:r w:rsidR="000E5F5F">
      <w:rPr>
        <w:bCs/>
        <w:iCs/>
        <w:sz w:val="16"/>
        <w:szCs w:val="16"/>
        <w:lang w:val="fr-FR"/>
      </w:rPr>
      <w:t xml:space="preserve">Vol. 3, </w:t>
    </w:r>
    <w:r w:rsidR="004423E1" w:rsidRPr="0023377F">
      <w:rPr>
        <w:bCs/>
        <w:iCs/>
        <w:sz w:val="16"/>
        <w:szCs w:val="16"/>
        <w:lang w:val="fr-FR"/>
      </w:rPr>
      <w:t>https://doi.org/10.</w:t>
    </w:r>
    <w:r w:rsidR="00E12804">
      <w:rPr>
        <w:bCs/>
        <w:iCs/>
        <w:sz w:val="16"/>
        <w:szCs w:val="16"/>
        <w:lang w:val="fr-FR"/>
      </w:rPr>
      <w:t>31355</w:t>
    </w:r>
    <w:r w:rsidR="004423E1" w:rsidRPr="0023377F">
      <w:rPr>
        <w:bCs/>
        <w:iCs/>
        <w:sz w:val="16"/>
        <w:szCs w:val="16"/>
        <w:lang w:val="fr-FR"/>
      </w:rPr>
      <w:t>/</w:t>
    </w:r>
    <w:r w:rsidR="00E12804">
      <w:rPr>
        <w:bCs/>
        <w:iCs/>
        <w:sz w:val="16"/>
        <w:szCs w:val="16"/>
        <w:lang w:val="fr-FR"/>
      </w:rPr>
      <w:t>87</w:t>
    </w:r>
    <w:r w:rsidR="004423E1" w:rsidRPr="00372FCD">
      <w:rPr>
        <w:sz w:val="16"/>
        <w:szCs w:val="16"/>
        <w:lang w:val="fr-CH"/>
      </w:rPr>
      <w:tab/>
      <w:t>www.</w:t>
    </w:r>
    <w:r>
      <w:rPr>
        <w:sz w:val="16"/>
        <w:szCs w:val="16"/>
        <w:lang w:val="fr-CH"/>
      </w:rPr>
      <w:t>indire.net/Journals/JDIH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357EF" w14:textId="77777777" w:rsidR="00967FE6" w:rsidRDefault="00967FE6">
      <w:pPr>
        <w:spacing w:line="240" w:lineRule="auto"/>
      </w:pPr>
      <w:r>
        <w:separator/>
      </w:r>
    </w:p>
  </w:footnote>
  <w:footnote w:type="continuationSeparator" w:id="0">
    <w:p w14:paraId="06B00BB2" w14:textId="77777777" w:rsidR="00967FE6" w:rsidRDefault="00967F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36B5" w14:textId="62F581CE" w:rsidR="004423E1" w:rsidRDefault="00E45C4B" w:rsidP="001A7632">
    <w:pPr>
      <w:tabs>
        <w:tab w:val="right" w:pos="10466"/>
      </w:tabs>
      <w:adjustRightInd w:val="0"/>
      <w:snapToGrid w:val="0"/>
      <w:spacing w:line="240" w:lineRule="auto"/>
      <w:rPr>
        <w:sz w:val="16"/>
      </w:rPr>
    </w:pPr>
    <w:r>
      <w:rPr>
        <w:i/>
        <w:sz w:val="16"/>
      </w:rPr>
      <w:t>WXP: Classrooms</w:t>
    </w:r>
    <w:r w:rsidR="004423E1">
      <w:rPr>
        <w:i/>
        <w:sz w:val="16"/>
      </w:rPr>
      <w:t xml:space="preserve">. </w:t>
    </w:r>
    <w:r w:rsidR="004423E1">
      <w:rPr>
        <w:b/>
        <w:sz w:val="16"/>
      </w:rPr>
      <w:t>202</w:t>
    </w:r>
    <w:r>
      <w:rPr>
        <w:b/>
        <w:sz w:val="16"/>
      </w:rPr>
      <w:t>4</w:t>
    </w:r>
    <w:r w:rsidR="000E5F5F">
      <w:rPr>
        <w:b/>
        <w:sz w:val="16"/>
      </w:rPr>
      <w:t xml:space="preserve">, </w:t>
    </w:r>
    <w:r w:rsidR="000E5F5F" w:rsidRPr="000E5F5F">
      <w:rPr>
        <w:bCs/>
        <w:sz w:val="16"/>
      </w:rPr>
      <w:t>Vol.</w:t>
    </w:r>
    <w:r>
      <w:rPr>
        <w:bCs/>
        <w:sz w:val="16"/>
      </w:rPr>
      <w:t>2</w:t>
    </w:r>
    <w:r w:rsidR="000E5F5F" w:rsidRPr="000E5F5F">
      <w:rPr>
        <w:bCs/>
        <w:sz w:val="16"/>
      </w:rPr>
      <w:t>,</w:t>
    </w:r>
    <w:r w:rsidR="000E5F5F">
      <w:rPr>
        <w:b/>
        <w:sz w:val="16"/>
      </w:rPr>
      <w:t xml:space="preserve"> </w:t>
    </w:r>
    <w:r w:rsidR="004423E1">
      <w:rPr>
        <w:sz w:val="16"/>
      </w:rPr>
      <w:t xml:space="preserve"> </w:t>
    </w:r>
    <w:r w:rsidR="001F4A15">
      <w:rPr>
        <w:sz w:val="16"/>
      </w:rPr>
      <w:t>Peer-Review</w:t>
    </w:r>
    <w:r w:rsidR="004423E1">
      <w:rPr>
        <w:sz w:val="16"/>
      </w:rPr>
      <w:tab/>
    </w:r>
    <w:r w:rsidR="004423E1">
      <w:rPr>
        <w:sz w:val="16"/>
      </w:rPr>
      <w:fldChar w:fldCharType="begin"/>
    </w:r>
    <w:r w:rsidR="004423E1">
      <w:rPr>
        <w:sz w:val="16"/>
      </w:rPr>
      <w:instrText xml:space="preserve"> PAGE   \* MERGEFORMAT </w:instrText>
    </w:r>
    <w:r w:rsidR="004423E1">
      <w:rPr>
        <w:sz w:val="16"/>
      </w:rPr>
      <w:fldChar w:fldCharType="separate"/>
    </w:r>
    <w:r w:rsidR="004423E1">
      <w:rPr>
        <w:sz w:val="16"/>
      </w:rPr>
      <w:t>5</w:t>
    </w:r>
    <w:r w:rsidR="004423E1">
      <w:rPr>
        <w:sz w:val="16"/>
      </w:rPr>
      <w:fldChar w:fldCharType="end"/>
    </w:r>
    <w:r w:rsidR="004423E1">
      <w:rPr>
        <w:sz w:val="16"/>
      </w:rPr>
      <w:t xml:space="preserve"> of </w:t>
    </w:r>
    <w:r w:rsidR="004423E1">
      <w:rPr>
        <w:sz w:val="16"/>
      </w:rPr>
      <w:fldChar w:fldCharType="begin"/>
    </w:r>
    <w:r w:rsidR="004423E1">
      <w:rPr>
        <w:sz w:val="16"/>
      </w:rPr>
      <w:instrText xml:space="preserve"> NUMPAGES   \* MERGEFORMAT </w:instrText>
    </w:r>
    <w:r w:rsidR="004423E1">
      <w:rPr>
        <w:sz w:val="16"/>
      </w:rPr>
      <w:fldChar w:fldCharType="separate"/>
    </w:r>
    <w:r w:rsidR="004423E1">
      <w:rPr>
        <w:sz w:val="16"/>
      </w:rPr>
      <w:t>5</w:t>
    </w:r>
    <w:r w:rsidR="004423E1">
      <w:rPr>
        <w:sz w:val="16"/>
      </w:rPr>
      <w:fldChar w:fldCharType="end"/>
    </w:r>
  </w:p>
  <w:p w14:paraId="6D788A67" w14:textId="77777777" w:rsidR="004423E1" w:rsidRPr="003C336F" w:rsidRDefault="004423E1" w:rsidP="00815A71">
    <w:pPr>
      <w:pBdr>
        <w:bottom w:val="single" w:sz="4" w:space="1" w:color="000000"/>
      </w:pBdr>
      <w:tabs>
        <w:tab w:val="right" w:pos="8844"/>
      </w:tabs>
      <w:adjustRightInd w:val="0"/>
      <w:snapToGrid w:val="0"/>
      <w:spacing w:after="480" w:line="100" w:lineRule="exact"/>
      <w:jc w:val="left"/>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CellMar>
        <w:left w:w="0" w:type="dxa"/>
        <w:right w:w="0" w:type="dxa"/>
      </w:tblCellMar>
      <w:tblLook w:val="04A0" w:firstRow="1" w:lastRow="0" w:firstColumn="1" w:lastColumn="0" w:noHBand="0" w:noVBand="1"/>
    </w:tblPr>
    <w:tblGrid>
      <w:gridCol w:w="3679"/>
      <w:gridCol w:w="3692"/>
      <w:gridCol w:w="2977"/>
    </w:tblGrid>
    <w:tr w:rsidR="004423E1" w:rsidRPr="001A7632" w14:paraId="13E8921D" w14:textId="77777777" w:rsidTr="00616308">
      <w:trPr>
        <w:trHeight w:val="686"/>
      </w:trPr>
      <w:tc>
        <w:tcPr>
          <w:tcW w:w="3679" w:type="dxa"/>
          <w:shd w:val="clear" w:color="auto" w:fill="auto"/>
          <w:vAlign w:val="center"/>
        </w:tcPr>
        <w:p w14:paraId="51BEFCA1" w14:textId="3105FD31" w:rsidR="004423E1" w:rsidRPr="002B6E6F" w:rsidRDefault="00A0768B" w:rsidP="00616308">
          <w:pPr>
            <w:adjustRightInd w:val="0"/>
            <w:snapToGrid w:val="0"/>
            <w:spacing w:line="240" w:lineRule="auto"/>
            <w:jc w:val="left"/>
            <w:rPr>
              <w:rFonts w:eastAsia="DengXian"/>
              <w:b/>
              <w:bCs/>
            </w:rPr>
          </w:pPr>
          <w:r>
            <w:rPr>
              <w:rFonts w:eastAsia="DengXian"/>
              <w:b/>
              <w:bCs/>
            </w:rPr>
            <w:drawing>
              <wp:inline distT="0" distB="0" distL="0" distR="0" wp14:anchorId="4DCF1F6F" wp14:editId="51F02C3C">
                <wp:extent cx="2053084" cy="428625"/>
                <wp:effectExtent l="0" t="0" r="4445" b="0"/>
                <wp:docPr id="449955605" name="Picture 9"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55605" name="Picture 9"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56845" cy="429410"/>
                        </a:xfrm>
                        <a:prstGeom prst="rect">
                          <a:avLst/>
                        </a:prstGeom>
                      </pic:spPr>
                    </pic:pic>
                  </a:graphicData>
                </a:graphic>
              </wp:inline>
            </w:drawing>
          </w:r>
        </w:p>
      </w:tc>
      <w:tc>
        <w:tcPr>
          <w:tcW w:w="3692" w:type="dxa"/>
          <w:shd w:val="clear" w:color="auto" w:fill="auto"/>
          <w:vAlign w:val="center"/>
        </w:tcPr>
        <w:p w14:paraId="26EE8DAC" w14:textId="77777777" w:rsidR="004423E1" w:rsidRPr="002B6E6F" w:rsidRDefault="004423E1" w:rsidP="00B647C3">
          <w:pPr>
            <w:spacing w:line="240" w:lineRule="auto"/>
            <w:rPr>
              <w:rFonts w:eastAsia="DengXian"/>
              <w:b/>
              <w:bCs/>
            </w:rPr>
          </w:pPr>
        </w:p>
      </w:tc>
      <w:tc>
        <w:tcPr>
          <w:tcW w:w="2977" w:type="dxa"/>
          <w:shd w:val="clear" w:color="auto" w:fill="auto"/>
        </w:tcPr>
        <w:p w14:paraId="28BDC984" w14:textId="40370820" w:rsidR="004423E1" w:rsidRPr="002B6E6F" w:rsidRDefault="00E45C4B" w:rsidP="00616308">
          <w:pPr>
            <w:spacing w:line="240" w:lineRule="auto"/>
            <w:jc w:val="right"/>
            <w:rPr>
              <w:rFonts w:eastAsia="DengXian"/>
              <w:b/>
              <w:bCs/>
            </w:rPr>
          </w:pPr>
          <w:r>
            <w:rPr>
              <w:rFonts w:eastAsia="DengXian"/>
              <w:b/>
              <w:bCs/>
              <w:color w:val="2E74B5" w:themeColor="accent5" w:themeShade="BF"/>
            </w:rPr>
            <w:t>WXP</w:t>
          </w:r>
          <w:r w:rsidR="00616308" w:rsidRPr="00616308">
            <w:rPr>
              <w:rFonts w:eastAsia="DengXian"/>
              <w:b/>
              <w:bCs/>
            </w:rPr>
            <w:t xml:space="preserve"> | </w:t>
          </w:r>
          <w:r>
            <w:rPr>
              <w:rFonts w:eastAsia="DengXian"/>
              <w:b/>
              <w:bCs/>
            </w:rPr>
            <w:t xml:space="preserve">World Experience and Innovation Impact Journal  </w:t>
          </w:r>
        </w:p>
      </w:tc>
    </w:tr>
  </w:tbl>
  <w:p w14:paraId="5C3A2F1C" w14:textId="77777777" w:rsidR="004423E1" w:rsidRPr="00F531CA" w:rsidRDefault="004423E1" w:rsidP="00815A71">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4692E"/>
    <w:multiLevelType w:val="hybridMultilevel"/>
    <w:tmpl w:val="3C40CC5E"/>
    <w:lvl w:ilvl="0" w:tplc="DB9EC5D2">
      <w:start w:val="1"/>
      <w:numFmt w:val="decimal"/>
      <w:pStyle w:val="IndireReferences"/>
      <w:lvlText w:val="%1."/>
      <w:lvlJc w:val="left"/>
      <w:pPr>
        <w:ind w:left="360" w:hanging="360"/>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5623A"/>
    <w:multiLevelType w:val="hybridMultilevel"/>
    <w:tmpl w:val="22A432E0"/>
    <w:lvl w:ilvl="0" w:tplc="6BF2BCF2">
      <w:start w:val="1"/>
      <w:numFmt w:val="decimal"/>
      <w:lvlRestart w:val="0"/>
      <w:pStyle w:val="indire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B5982"/>
    <w:multiLevelType w:val="hybridMultilevel"/>
    <w:tmpl w:val="1AD23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B468F5"/>
    <w:multiLevelType w:val="hybridMultilevel"/>
    <w:tmpl w:val="67325D06"/>
    <w:lvl w:ilvl="0" w:tplc="700C1C38">
      <w:start w:val="1"/>
      <w:numFmt w:val="bullet"/>
      <w:pStyle w:val="indirebullet"/>
      <w:lvlText w:val=""/>
      <w:lvlJc w:val="left"/>
      <w:pPr>
        <w:ind w:left="360" w:hanging="360"/>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09240D4"/>
    <w:multiLevelType w:val="hybridMultilevel"/>
    <w:tmpl w:val="843EE55E"/>
    <w:lvl w:ilvl="0" w:tplc="10090001">
      <w:start w:val="1"/>
      <w:numFmt w:val="bullet"/>
      <w:lvlText w:val=""/>
      <w:lvlJc w:val="left"/>
      <w:pPr>
        <w:ind w:left="3330" w:hanging="360"/>
      </w:pPr>
      <w:rPr>
        <w:rFonts w:ascii="Symbol" w:hAnsi="Symbol" w:hint="default"/>
      </w:rPr>
    </w:lvl>
    <w:lvl w:ilvl="1" w:tplc="10090003" w:tentative="1">
      <w:start w:val="1"/>
      <w:numFmt w:val="bullet"/>
      <w:lvlText w:val="o"/>
      <w:lvlJc w:val="left"/>
      <w:pPr>
        <w:ind w:left="4050" w:hanging="360"/>
      </w:pPr>
      <w:rPr>
        <w:rFonts w:ascii="Courier New" w:hAnsi="Courier New" w:cs="Courier New" w:hint="default"/>
      </w:rPr>
    </w:lvl>
    <w:lvl w:ilvl="2" w:tplc="10090005" w:tentative="1">
      <w:start w:val="1"/>
      <w:numFmt w:val="bullet"/>
      <w:lvlText w:val=""/>
      <w:lvlJc w:val="left"/>
      <w:pPr>
        <w:ind w:left="4770" w:hanging="360"/>
      </w:pPr>
      <w:rPr>
        <w:rFonts w:ascii="Wingdings" w:hAnsi="Wingdings" w:hint="default"/>
      </w:rPr>
    </w:lvl>
    <w:lvl w:ilvl="3" w:tplc="10090001" w:tentative="1">
      <w:start w:val="1"/>
      <w:numFmt w:val="bullet"/>
      <w:lvlText w:val=""/>
      <w:lvlJc w:val="left"/>
      <w:pPr>
        <w:ind w:left="5490" w:hanging="360"/>
      </w:pPr>
      <w:rPr>
        <w:rFonts w:ascii="Symbol" w:hAnsi="Symbol" w:hint="default"/>
      </w:rPr>
    </w:lvl>
    <w:lvl w:ilvl="4" w:tplc="10090003" w:tentative="1">
      <w:start w:val="1"/>
      <w:numFmt w:val="bullet"/>
      <w:lvlText w:val="o"/>
      <w:lvlJc w:val="left"/>
      <w:pPr>
        <w:ind w:left="6210" w:hanging="360"/>
      </w:pPr>
      <w:rPr>
        <w:rFonts w:ascii="Courier New" w:hAnsi="Courier New" w:cs="Courier New" w:hint="default"/>
      </w:rPr>
    </w:lvl>
    <w:lvl w:ilvl="5" w:tplc="10090005" w:tentative="1">
      <w:start w:val="1"/>
      <w:numFmt w:val="bullet"/>
      <w:lvlText w:val=""/>
      <w:lvlJc w:val="left"/>
      <w:pPr>
        <w:ind w:left="6930" w:hanging="360"/>
      </w:pPr>
      <w:rPr>
        <w:rFonts w:ascii="Wingdings" w:hAnsi="Wingdings" w:hint="default"/>
      </w:rPr>
    </w:lvl>
    <w:lvl w:ilvl="6" w:tplc="10090001" w:tentative="1">
      <w:start w:val="1"/>
      <w:numFmt w:val="bullet"/>
      <w:lvlText w:val=""/>
      <w:lvlJc w:val="left"/>
      <w:pPr>
        <w:ind w:left="7650" w:hanging="360"/>
      </w:pPr>
      <w:rPr>
        <w:rFonts w:ascii="Symbol" w:hAnsi="Symbol" w:hint="default"/>
      </w:rPr>
    </w:lvl>
    <w:lvl w:ilvl="7" w:tplc="10090003" w:tentative="1">
      <w:start w:val="1"/>
      <w:numFmt w:val="bullet"/>
      <w:lvlText w:val="o"/>
      <w:lvlJc w:val="left"/>
      <w:pPr>
        <w:ind w:left="8370" w:hanging="360"/>
      </w:pPr>
      <w:rPr>
        <w:rFonts w:ascii="Courier New" w:hAnsi="Courier New" w:cs="Courier New" w:hint="default"/>
      </w:rPr>
    </w:lvl>
    <w:lvl w:ilvl="8" w:tplc="10090005" w:tentative="1">
      <w:start w:val="1"/>
      <w:numFmt w:val="bullet"/>
      <w:lvlText w:val=""/>
      <w:lvlJc w:val="left"/>
      <w:pPr>
        <w:ind w:left="9090"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14B99"/>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0"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15:restartNumberingAfterBreak="0">
    <w:nsid w:val="47D33294"/>
    <w:multiLevelType w:val="hybridMultilevel"/>
    <w:tmpl w:val="4E9E7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9C71A7A"/>
    <w:multiLevelType w:val="multilevel"/>
    <w:tmpl w:val="B8F4ECD0"/>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EC2289C"/>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4"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6" w15:restartNumberingAfterBreak="0">
    <w:nsid w:val="6AD079A9"/>
    <w:multiLevelType w:val="hybridMultilevel"/>
    <w:tmpl w:val="C4383EB6"/>
    <w:lvl w:ilvl="0" w:tplc="D2606122">
      <w:start w:val="1"/>
      <w:numFmt w:val="decimal"/>
      <w:lvlRestart w:val="0"/>
      <w:pStyle w:val="indire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7"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290356">
    <w:abstractNumId w:val="7"/>
  </w:num>
  <w:num w:numId="2" w16cid:durableId="1700158140">
    <w:abstractNumId w:val="10"/>
  </w:num>
  <w:num w:numId="3" w16cid:durableId="1537112459">
    <w:abstractNumId w:val="6"/>
  </w:num>
  <w:num w:numId="4" w16cid:durableId="949512538">
    <w:abstractNumId w:val="8"/>
  </w:num>
  <w:num w:numId="5" w16cid:durableId="1048996702">
    <w:abstractNumId w:val="15"/>
  </w:num>
  <w:num w:numId="6" w16cid:durableId="1650473895">
    <w:abstractNumId w:val="4"/>
  </w:num>
  <w:num w:numId="7" w16cid:durableId="390033859">
    <w:abstractNumId w:val="15"/>
  </w:num>
  <w:num w:numId="8" w16cid:durableId="805389581">
    <w:abstractNumId w:val="4"/>
  </w:num>
  <w:num w:numId="9" w16cid:durableId="268585814">
    <w:abstractNumId w:val="15"/>
  </w:num>
  <w:num w:numId="10" w16cid:durableId="1526602953">
    <w:abstractNumId w:val="4"/>
  </w:num>
  <w:num w:numId="11" w16cid:durableId="15199997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24360201">
    <w:abstractNumId w:val="17"/>
  </w:num>
  <w:num w:numId="13" w16cid:durableId="1290550687">
    <w:abstractNumId w:val="15"/>
  </w:num>
  <w:num w:numId="14" w16cid:durableId="847912868">
    <w:abstractNumId w:val="4"/>
  </w:num>
  <w:num w:numId="15" w16cid:durableId="1276401992">
    <w:abstractNumId w:val="3"/>
  </w:num>
  <w:num w:numId="16" w16cid:durableId="1586105799">
    <w:abstractNumId w:val="14"/>
  </w:num>
  <w:num w:numId="17" w16cid:durableId="548617377">
    <w:abstractNumId w:val="0"/>
  </w:num>
  <w:num w:numId="18" w16cid:durableId="38360728">
    <w:abstractNumId w:val="15"/>
  </w:num>
  <w:num w:numId="19" w16cid:durableId="347876848">
    <w:abstractNumId w:val="4"/>
  </w:num>
  <w:num w:numId="20" w16cid:durableId="531765749">
    <w:abstractNumId w:val="3"/>
  </w:num>
  <w:num w:numId="21" w16cid:durableId="914436002">
    <w:abstractNumId w:val="1"/>
  </w:num>
  <w:num w:numId="22" w16cid:durableId="956837204">
    <w:abstractNumId w:val="16"/>
  </w:num>
  <w:num w:numId="23" w16cid:durableId="1520704162">
    <w:abstractNumId w:val="0"/>
  </w:num>
  <w:num w:numId="24" w16cid:durableId="754977273">
    <w:abstractNumId w:val="12"/>
  </w:num>
  <w:num w:numId="25" w16cid:durableId="1763333598">
    <w:abstractNumId w:val="5"/>
  </w:num>
  <w:num w:numId="26" w16cid:durableId="1874926125">
    <w:abstractNumId w:val="13"/>
  </w:num>
  <w:num w:numId="27" w16cid:durableId="793015219">
    <w:abstractNumId w:val="11"/>
  </w:num>
  <w:num w:numId="28" w16cid:durableId="2127365">
    <w:abstractNumId w:val="2"/>
  </w:num>
  <w:num w:numId="29" w16cid:durableId="701246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B2"/>
    <w:rsid w:val="0000096E"/>
    <w:rsid w:val="0000259C"/>
    <w:rsid w:val="0000535B"/>
    <w:rsid w:val="0000676C"/>
    <w:rsid w:val="0000776E"/>
    <w:rsid w:val="0002328A"/>
    <w:rsid w:val="00023D8D"/>
    <w:rsid w:val="00024F9F"/>
    <w:rsid w:val="00027E7E"/>
    <w:rsid w:val="00030790"/>
    <w:rsid w:val="00035173"/>
    <w:rsid w:val="000463B8"/>
    <w:rsid w:val="00050155"/>
    <w:rsid w:val="0005033A"/>
    <w:rsid w:val="000579ED"/>
    <w:rsid w:val="0006294B"/>
    <w:rsid w:val="00065B8F"/>
    <w:rsid w:val="00072067"/>
    <w:rsid w:val="00075A20"/>
    <w:rsid w:val="00086099"/>
    <w:rsid w:val="00090E05"/>
    <w:rsid w:val="000930A5"/>
    <w:rsid w:val="00093523"/>
    <w:rsid w:val="00096A54"/>
    <w:rsid w:val="00097E89"/>
    <w:rsid w:val="000B2841"/>
    <w:rsid w:val="000B3717"/>
    <w:rsid w:val="000C6E73"/>
    <w:rsid w:val="000C7EA3"/>
    <w:rsid w:val="000D32DC"/>
    <w:rsid w:val="000D7265"/>
    <w:rsid w:val="000E5F5F"/>
    <w:rsid w:val="000F05A8"/>
    <w:rsid w:val="00100479"/>
    <w:rsid w:val="00111DC8"/>
    <w:rsid w:val="0011609F"/>
    <w:rsid w:val="00116600"/>
    <w:rsid w:val="00121525"/>
    <w:rsid w:val="00124CE2"/>
    <w:rsid w:val="00130532"/>
    <w:rsid w:val="00131566"/>
    <w:rsid w:val="001366EA"/>
    <w:rsid w:val="00156A12"/>
    <w:rsid w:val="001650AC"/>
    <w:rsid w:val="00175A3E"/>
    <w:rsid w:val="001810C2"/>
    <w:rsid w:val="00181111"/>
    <w:rsid w:val="00187533"/>
    <w:rsid w:val="0019410C"/>
    <w:rsid w:val="00194FFF"/>
    <w:rsid w:val="001A1B30"/>
    <w:rsid w:val="001A7632"/>
    <w:rsid w:val="001A7F3D"/>
    <w:rsid w:val="001B1EDD"/>
    <w:rsid w:val="001B44EC"/>
    <w:rsid w:val="001B5557"/>
    <w:rsid w:val="001C449D"/>
    <w:rsid w:val="001D6B62"/>
    <w:rsid w:val="001E2061"/>
    <w:rsid w:val="001E2995"/>
    <w:rsid w:val="001E2AEB"/>
    <w:rsid w:val="001F1F11"/>
    <w:rsid w:val="001F4A15"/>
    <w:rsid w:val="001F79A6"/>
    <w:rsid w:val="00202693"/>
    <w:rsid w:val="002103E3"/>
    <w:rsid w:val="00210B12"/>
    <w:rsid w:val="00224761"/>
    <w:rsid w:val="002250E8"/>
    <w:rsid w:val="00230BED"/>
    <w:rsid w:val="0023377F"/>
    <w:rsid w:val="002338C1"/>
    <w:rsid w:val="002546C9"/>
    <w:rsid w:val="002636CC"/>
    <w:rsid w:val="00275708"/>
    <w:rsid w:val="002763B9"/>
    <w:rsid w:val="0028023E"/>
    <w:rsid w:val="0028242B"/>
    <w:rsid w:val="00286B8B"/>
    <w:rsid w:val="00290057"/>
    <w:rsid w:val="00292C48"/>
    <w:rsid w:val="002A322E"/>
    <w:rsid w:val="002A5358"/>
    <w:rsid w:val="002B204C"/>
    <w:rsid w:val="002B5A85"/>
    <w:rsid w:val="002B6CC2"/>
    <w:rsid w:val="002B6E6F"/>
    <w:rsid w:val="002D33E7"/>
    <w:rsid w:val="002D444C"/>
    <w:rsid w:val="002D4946"/>
    <w:rsid w:val="002E6DBC"/>
    <w:rsid w:val="002F6552"/>
    <w:rsid w:val="003002C6"/>
    <w:rsid w:val="003150F6"/>
    <w:rsid w:val="00323ED5"/>
    <w:rsid w:val="00326141"/>
    <w:rsid w:val="003326FB"/>
    <w:rsid w:val="00334A8A"/>
    <w:rsid w:val="003357ED"/>
    <w:rsid w:val="0034275F"/>
    <w:rsid w:val="00346BD2"/>
    <w:rsid w:val="00354F90"/>
    <w:rsid w:val="00363D1F"/>
    <w:rsid w:val="0039341A"/>
    <w:rsid w:val="00396EAC"/>
    <w:rsid w:val="00397D90"/>
    <w:rsid w:val="003A1EAB"/>
    <w:rsid w:val="003A2B8E"/>
    <w:rsid w:val="003A3876"/>
    <w:rsid w:val="003A625E"/>
    <w:rsid w:val="003A735A"/>
    <w:rsid w:val="003B1E14"/>
    <w:rsid w:val="003B6758"/>
    <w:rsid w:val="003C0389"/>
    <w:rsid w:val="003C106A"/>
    <w:rsid w:val="003C1E54"/>
    <w:rsid w:val="003C28AC"/>
    <w:rsid w:val="003C6DEA"/>
    <w:rsid w:val="003D1972"/>
    <w:rsid w:val="003D36D2"/>
    <w:rsid w:val="003D6141"/>
    <w:rsid w:val="003E0E38"/>
    <w:rsid w:val="003E750A"/>
    <w:rsid w:val="003F1192"/>
    <w:rsid w:val="003F62AA"/>
    <w:rsid w:val="004002C4"/>
    <w:rsid w:val="00401D30"/>
    <w:rsid w:val="0040771B"/>
    <w:rsid w:val="00407936"/>
    <w:rsid w:val="00410DC9"/>
    <w:rsid w:val="00412505"/>
    <w:rsid w:val="00415DA0"/>
    <w:rsid w:val="00416020"/>
    <w:rsid w:val="00425D5C"/>
    <w:rsid w:val="00427105"/>
    <w:rsid w:val="00434713"/>
    <w:rsid w:val="004347FF"/>
    <w:rsid w:val="004423E1"/>
    <w:rsid w:val="00443F4E"/>
    <w:rsid w:val="00445B4E"/>
    <w:rsid w:val="004513C2"/>
    <w:rsid w:val="00456C20"/>
    <w:rsid w:val="004643A8"/>
    <w:rsid w:val="00493429"/>
    <w:rsid w:val="00493E58"/>
    <w:rsid w:val="004A1C93"/>
    <w:rsid w:val="004A1CA9"/>
    <w:rsid w:val="004A34A8"/>
    <w:rsid w:val="004C1741"/>
    <w:rsid w:val="004C2E7A"/>
    <w:rsid w:val="004C53AF"/>
    <w:rsid w:val="004C5631"/>
    <w:rsid w:val="004C7AE4"/>
    <w:rsid w:val="004D6113"/>
    <w:rsid w:val="004E7589"/>
    <w:rsid w:val="004F032A"/>
    <w:rsid w:val="004F74B4"/>
    <w:rsid w:val="005105C3"/>
    <w:rsid w:val="00512D9C"/>
    <w:rsid w:val="00534462"/>
    <w:rsid w:val="005366DB"/>
    <w:rsid w:val="005409D6"/>
    <w:rsid w:val="00544508"/>
    <w:rsid w:val="0055086B"/>
    <w:rsid w:val="00551234"/>
    <w:rsid w:val="00560FCD"/>
    <w:rsid w:val="00564E23"/>
    <w:rsid w:val="00567E3A"/>
    <w:rsid w:val="005724B8"/>
    <w:rsid w:val="005756BC"/>
    <w:rsid w:val="00586C54"/>
    <w:rsid w:val="005923BE"/>
    <w:rsid w:val="005927D7"/>
    <w:rsid w:val="005B1350"/>
    <w:rsid w:val="005B5395"/>
    <w:rsid w:val="005B552B"/>
    <w:rsid w:val="005B78A4"/>
    <w:rsid w:val="005C1AB7"/>
    <w:rsid w:val="005C53C8"/>
    <w:rsid w:val="005C5D45"/>
    <w:rsid w:val="005D34FD"/>
    <w:rsid w:val="005D3D7E"/>
    <w:rsid w:val="005D5C1B"/>
    <w:rsid w:val="005F04ED"/>
    <w:rsid w:val="005F309F"/>
    <w:rsid w:val="005F597E"/>
    <w:rsid w:val="00601A05"/>
    <w:rsid w:val="00613E39"/>
    <w:rsid w:val="00616308"/>
    <w:rsid w:val="00616731"/>
    <w:rsid w:val="00626C3E"/>
    <w:rsid w:val="0062749C"/>
    <w:rsid w:val="00630017"/>
    <w:rsid w:val="00630195"/>
    <w:rsid w:val="00631730"/>
    <w:rsid w:val="0064074B"/>
    <w:rsid w:val="00641190"/>
    <w:rsid w:val="00650A25"/>
    <w:rsid w:val="00652971"/>
    <w:rsid w:val="006574E1"/>
    <w:rsid w:val="006621C4"/>
    <w:rsid w:val="00663B0F"/>
    <w:rsid w:val="00663C67"/>
    <w:rsid w:val="0067143E"/>
    <w:rsid w:val="00677609"/>
    <w:rsid w:val="0068055A"/>
    <w:rsid w:val="00681942"/>
    <w:rsid w:val="006916A7"/>
    <w:rsid w:val="00692393"/>
    <w:rsid w:val="00697D28"/>
    <w:rsid w:val="00697FF2"/>
    <w:rsid w:val="006A2888"/>
    <w:rsid w:val="006A7D35"/>
    <w:rsid w:val="006B50D5"/>
    <w:rsid w:val="006C057C"/>
    <w:rsid w:val="006C1B09"/>
    <w:rsid w:val="006C7EDD"/>
    <w:rsid w:val="006D3252"/>
    <w:rsid w:val="006D3AAB"/>
    <w:rsid w:val="006D3D2E"/>
    <w:rsid w:val="006E0C1E"/>
    <w:rsid w:val="006E369F"/>
    <w:rsid w:val="006E697D"/>
    <w:rsid w:val="006F018D"/>
    <w:rsid w:val="00703672"/>
    <w:rsid w:val="00704A2C"/>
    <w:rsid w:val="00713D8C"/>
    <w:rsid w:val="00714983"/>
    <w:rsid w:val="00716397"/>
    <w:rsid w:val="00717F7D"/>
    <w:rsid w:val="007215A3"/>
    <w:rsid w:val="007242B6"/>
    <w:rsid w:val="007341B9"/>
    <w:rsid w:val="007359CC"/>
    <w:rsid w:val="00746E9B"/>
    <w:rsid w:val="00760ECF"/>
    <w:rsid w:val="00771E29"/>
    <w:rsid w:val="00775908"/>
    <w:rsid w:val="00796CD2"/>
    <w:rsid w:val="007A2EFD"/>
    <w:rsid w:val="007B0673"/>
    <w:rsid w:val="007B0C6F"/>
    <w:rsid w:val="007B0CC6"/>
    <w:rsid w:val="007B4274"/>
    <w:rsid w:val="007B6778"/>
    <w:rsid w:val="007B74F3"/>
    <w:rsid w:val="007C39D8"/>
    <w:rsid w:val="007C5869"/>
    <w:rsid w:val="007C7736"/>
    <w:rsid w:val="007E0986"/>
    <w:rsid w:val="007F7EB2"/>
    <w:rsid w:val="008012C8"/>
    <w:rsid w:val="00802B42"/>
    <w:rsid w:val="00805413"/>
    <w:rsid w:val="00814AA1"/>
    <w:rsid w:val="00815479"/>
    <w:rsid w:val="00815A71"/>
    <w:rsid w:val="0082615F"/>
    <w:rsid w:val="008276D7"/>
    <w:rsid w:val="00842579"/>
    <w:rsid w:val="008475AF"/>
    <w:rsid w:val="008522AA"/>
    <w:rsid w:val="00885AFC"/>
    <w:rsid w:val="00890E75"/>
    <w:rsid w:val="00894BB2"/>
    <w:rsid w:val="008A4301"/>
    <w:rsid w:val="008B40FE"/>
    <w:rsid w:val="008C1821"/>
    <w:rsid w:val="008C2F54"/>
    <w:rsid w:val="008D65B5"/>
    <w:rsid w:val="008E2795"/>
    <w:rsid w:val="008E4299"/>
    <w:rsid w:val="008E6371"/>
    <w:rsid w:val="008E7689"/>
    <w:rsid w:val="008F065A"/>
    <w:rsid w:val="008F269A"/>
    <w:rsid w:val="008F64D6"/>
    <w:rsid w:val="00903180"/>
    <w:rsid w:val="00905D4C"/>
    <w:rsid w:val="009063DF"/>
    <w:rsid w:val="00914795"/>
    <w:rsid w:val="00920596"/>
    <w:rsid w:val="00926F03"/>
    <w:rsid w:val="00942AF7"/>
    <w:rsid w:val="00950E6E"/>
    <w:rsid w:val="00951256"/>
    <w:rsid w:val="009514D3"/>
    <w:rsid w:val="00963D50"/>
    <w:rsid w:val="00965AB7"/>
    <w:rsid w:val="00967FE6"/>
    <w:rsid w:val="00972AE2"/>
    <w:rsid w:val="00972DA1"/>
    <w:rsid w:val="00973A90"/>
    <w:rsid w:val="009743F2"/>
    <w:rsid w:val="00982C93"/>
    <w:rsid w:val="00991EE2"/>
    <w:rsid w:val="00993E5A"/>
    <w:rsid w:val="0099580E"/>
    <w:rsid w:val="009A4774"/>
    <w:rsid w:val="009A5C52"/>
    <w:rsid w:val="009B0B6D"/>
    <w:rsid w:val="009B4B1E"/>
    <w:rsid w:val="009C45BD"/>
    <w:rsid w:val="009C52ED"/>
    <w:rsid w:val="009E081C"/>
    <w:rsid w:val="009E3F42"/>
    <w:rsid w:val="009F3B73"/>
    <w:rsid w:val="009F6765"/>
    <w:rsid w:val="009F70E6"/>
    <w:rsid w:val="00A01A52"/>
    <w:rsid w:val="00A025C0"/>
    <w:rsid w:val="00A02D9C"/>
    <w:rsid w:val="00A0768B"/>
    <w:rsid w:val="00A11AF8"/>
    <w:rsid w:val="00A200B9"/>
    <w:rsid w:val="00A372E1"/>
    <w:rsid w:val="00A42AC0"/>
    <w:rsid w:val="00A46A97"/>
    <w:rsid w:val="00A534C1"/>
    <w:rsid w:val="00A57A7A"/>
    <w:rsid w:val="00A70C86"/>
    <w:rsid w:val="00A74D3F"/>
    <w:rsid w:val="00A74E99"/>
    <w:rsid w:val="00A82E36"/>
    <w:rsid w:val="00A839E2"/>
    <w:rsid w:val="00A902F2"/>
    <w:rsid w:val="00AA3BF1"/>
    <w:rsid w:val="00AA5876"/>
    <w:rsid w:val="00AB6E07"/>
    <w:rsid w:val="00AC1D21"/>
    <w:rsid w:val="00AC21BB"/>
    <w:rsid w:val="00AC2F7E"/>
    <w:rsid w:val="00AC5FEC"/>
    <w:rsid w:val="00AD091E"/>
    <w:rsid w:val="00AD0D96"/>
    <w:rsid w:val="00AD2672"/>
    <w:rsid w:val="00AD7A05"/>
    <w:rsid w:val="00AE1E8F"/>
    <w:rsid w:val="00AE2612"/>
    <w:rsid w:val="00AE3F87"/>
    <w:rsid w:val="00AF5F59"/>
    <w:rsid w:val="00B00CC4"/>
    <w:rsid w:val="00B03203"/>
    <w:rsid w:val="00B052BA"/>
    <w:rsid w:val="00B068B2"/>
    <w:rsid w:val="00B074E4"/>
    <w:rsid w:val="00B124C8"/>
    <w:rsid w:val="00B1681F"/>
    <w:rsid w:val="00B2336C"/>
    <w:rsid w:val="00B24502"/>
    <w:rsid w:val="00B278D0"/>
    <w:rsid w:val="00B344CC"/>
    <w:rsid w:val="00B36144"/>
    <w:rsid w:val="00B37394"/>
    <w:rsid w:val="00B47839"/>
    <w:rsid w:val="00B647C3"/>
    <w:rsid w:val="00B66124"/>
    <w:rsid w:val="00B75ADF"/>
    <w:rsid w:val="00B773A0"/>
    <w:rsid w:val="00B86D76"/>
    <w:rsid w:val="00B87227"/>
    <w:rsid w:val="00B90DDB"/>
    <w:rsid w:val="00B917A0"/>
    <w:rsid w:val="00B93190"/>
    <w:rsid w:val="00B9522F"/>
    <w:rsid w:val="00B97A73"/>
    <w:rsid w:val="00BA6AD2"/>
    <w:rsid w:val="00BB7C4B"/>
    <w:rsid w:val="00BC02FB"/>
    <w:rsid w:val="00BC6AC6"/>
    <w:rsid w:val="00BD05DB"/>
    <w:rsid w:val="00BD2F1F"/>
    <w:rsid w:val="00BD5215"/>
    <w:rsid w:val="00BD64EB"/>
    <w:rsid w:val="00BE1607"/>
    <w:rsid w:val="00BE56F5"/>
    <w:rsid w:val="00BF3E65"/>
    <w:rsid w:val="00BF4984"/>
    <w:rsid w:val="00BF74D2"/>
    <w:rsid w:val="00C03FE3"/>
    <w:rsid w:val="00C1000D"/>
    <w:rsid w:val="00C11888"/>
    <w:rsid w:val="00C129E1"/>
    <w:rsid w:val="00C203A6"/>
    <w:rsid w:val="00C20520"/>
    <w:rsid w:val="00C21868"/>
    <w:rsid w:val="00C227ED"/>
    <w:rsid w:val="00C312DC"/>
    <w:rsid w:val="00C37E71"/>
    <w:rsid w:val="00C40ADE"/>
    <w:rsid w:val="00C40FF0"/>
    <w:rsid w:val="00C45DA2"/>
    <w:rsid w:val="00C670DA"/>
    <w:rsid w:val="00C67564"/>
    <w:rsid w:val="00C762E0"/>
    <w:rsid w:val="00C77354"/>
    <w:rsid w:val="00C86AC5"/>
    <w:rsid w:val="00C92DF4"/>
    <w:rsid w:val="00C94AA8"/>
    <w:rsid w:val="00C95F6D"/>
    <w:rsid w:val="00CA3BFC"/>
    <w:rsid w:val="00CB02E3"/>
    <w:rsid w:val="00CB05B8"/>
    <w:rsid w:val="00CB48A2"/>
    <w:rsid w:val="00CC2C08"/>
    <w:rsid w:val="00CD0818"/>
    <w:rsid w:val="00CD3111"/>
    <w:rsid w:val="00CD6107"/>
    <w:rsid w:val="00CE7B4A"/>
    <w:rsid w:val="00CF0171"/>
    <w:rsid w:val="00CF493A"/>
    <w:rsid w:val="00CF4C8B"/>
    <w:rsid w:val="00D11C9F"/>
    <w:rsid w:val="00D138FE"/>
    <w:rsid w:val="00D177AC"/>
    <w:rsid w:val="00D21D4F"/>
    <w:rsid w:val="00D35745"/>
    <w:rsid w:val="00D36268"/>
    <w:rsid w:val="00D45B82"/>
    <w:rsid w:val="00D56A70"/>
    <w:rsid w:val="00D60E07"/>
    <w:rsid w:val="00D6212D"/>
    <w:rsid w:val="00D67002"/>
    <w:rsid w:val="00D82018"/>
    <w:rsid w:val="00D970D0"/>
    <w:rsid w:val="00DB22D5"/>
    <w:rsid w:val="00DC222F"/>
    <w:rsid w:val="00DC3387"/>
    <w:rsid w:val="00DC7666"/>
    <w:rsid w:val="00DD31BE"/>
    <w:rsid w:val="00DD3802"/>
    <w:rsid w:val="00DE6F03"/>
    <w:rsid w:val="00DF08CB"/>
    <w:rsid w:val="00DF5116"/>
    <w:rsid w:val="00DF79C1"/>
    <w:rsid w:val="00E12804"/>
    <w:rsid w:val="00E14201"/>
    <w:rsid w:val="00E224EC"/>
    <w:rsid w:val="00E45C4B"/>
    <w:rsid w:val="00E462BA"/>
    <w:rsid w:val="00E5220E"/>
    <w:rsid w:val="00E64F18"/>
    <w:rsid w:val="00E80572"/>
    <w:rsid w:val="00E81E55"/>
    <w:rsid w:val="00E86702"/>
    <w:rsid w:val="00E902EA"/>
    <w:rsid w:val="00E9252F"/>
    <w:rsid w:val="00E94F44"/>
    <w:rsid w:val="00EA06B4"/>
    <w:rsid w:val="00EA15AF"/>
    <w:rsid w:val="00EB678D"/>
    <w:rsid w:val="00EB7FC5"/>
    <w:rsid w:val="00EC745B"/>
    <w:rsid w:val="00EC74BE"/>
    <w:rsid w:val="00ED6115"/>
    <w:rsid w:val="00EE22D6"/>
    <w:rsid w:val="00EE32EB"/>
    <w:rsid w:val="00EE3AC1"/>
    <w:rsid w:val="00EE3D9E"/>
    <w:rsid w:val="00EE50C6"/>
    <w:rsid w:val="00EE5479"/>
    <w:rsid w:val="00EF51F2"/>
    <w:rsid w:val="00EF5B98"/>
    <w:rsid w:val="00EF5FAF"/>
    <w:rsid w:val="00F029AE"/>
    <w:rsid w:val="00F03004"/>
    <w:rsid w:val="00F10D38"/>
    <w:rsid w:val="00F12719"/>
    <w:rsid w:val="00F171AA"/>
    <w:rsid w:val="00F24082"/>
    <w:rsid w:val="00F25593"/>
    <w:rsid w:val="00F36882"/>
    <w:rsid w:val="00F37187"/>
    <w:rsid w:val="00F523C2"/>
    <w:rsid w:val="00F531CA"/>
    <w:rsid w:val="00F54649"/>
    <w:rsid w:val="00F55615"/>
    <w:rsid w:val="00F57F5B"/>
    <w:rsid w:val="00F60E4F"/>
    <w:rsid w:val="00F644DE"/>
    <w:rsid w:val="00F64AA5"/>
    <w:rsid w:val="00F66659"/>
    <w:rsid w:val="00F716FC"/>
    <w:rsid w:val="00F77463"/>
    <w:rsid w:val="00F836DA"/>
    <w:rsid w:val="00F86387"/>
    <w:rsid w:val="00FA10F6"/>
    <w:rsid w:val="00FA3FE8"/>
    <w:rsid w:val="00FA6324"/>
    <w:rsid w:val="00FA693E"/>
    <w:rsid w:val="00FB3995"/>
    <w:rsid w:val="00FB39B3"/>
    <w:rsid w:val="00FB608D"/>
    <w:rsid w:val="00FD2289"/>
    <w:rsid w:val="00FE0B55"/>
    <w:rsid w:val="00FE1DBF"/>
    <w:rsid w:val="00FE3467"/>
    <w:rsid w:val="00FE36E8"/>
    <w:rsid w:val="00FE4CD8"/>
    <w:rsid w:val="00FE52F9"/>
    <w:rsid w:val="00FF0243"/>
    <w:rsid w:val="00FF2764"/>
    <w:rsid w:val="00FF5D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99899"/>
  <w15:chartTrackingRefBased/>
  <w15:docId w15:val="{F3AB4A52-210C-46F6-8FD2-C5438C10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CF"/>
    <w:pPr>
      <w:spacing w:line="260" w:lineRule="atLeast"/>
      <w:jc w:val="both"/>
    </w:pPr>
    <w:rPr>
      <w:rFonts w:ascii="Palatino Linotype" w:hAnsi="Palatino Linotype"/>
      <w:noProof/>
      <w:color w:val="000000"/>
    </w:rPr>
  </w:style>
  <w:style w:type="paragraph" w:styleId="Heading1">
    <w:name w:val="heading 1"/>
    <w:aliases w:val="Default Heading 1"/>
    <w:basedOn w:val="Normal"/>
    <w:next w:val="Normal"/>
    <w:link w:val="Heading1Char"/>
    <w:uiPriority w:val="9"/>
    <w:rsid w:val="00560F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E64F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irearticletype">
    <w:name w:val="indire_article_type"/>
    <w:next w:val="Normal"/>
    <w:qFormat/>
    <w:rsid w:val="00B124C8"/>
    <w:pPr>
      <w:adjustRightInd w:val="0"/>
      <w:snapToGrid w:val="0"/>
      <w:spacing w:before="240"/>
    </w:pPr>
    <w:rPr>
      <w:rFonts w:ascii="Palatino Linotype" w:eastAsia="Times New Roman" w:hAnsi="Palatino Linotype"/>
      <w:b/>
      <w:i/>
      <w:snapToGrid w:val="0"/>
      <w:color w:val="000000"/>
      <w:szCs w:val="22"/>
      <w:lang w:eastAsia="de-DE" w:bidi="en-US"/>
    </w:rPr>
  </w:style>
  <w:style w:type="paragraph" w:customStyle="1" w:styleId="indireauthornames">
    <w:name w:val="indire_authornames"/>
    <w:next w:val="Normal"/>
    <w:qFormat/>
    <w:rsid w:val="00760ECF"/>
    <w:pPr>
      <w:adjustRightInd w:val="0"/>
      <w:snapToGrid w:val="0"/>
      <w:spacing w:after="360" w:line="260" w:lineRule="atLeast"/>
    </w:pPr>
    <w:rPr>
      <w:rFonts w:ascii="Palatino Linotype" w:eastAsia="Times New Roman" w:hAnsi="Palatino Linotype"/>
      <w:b/>
      <w:color w:val="000000"/>
      <w:szCs w:val="22"/>
      <w:lang w:eastAsia="de-DE" w:bidi="en-US"/>
    </w:rPr>
  </w:style>
  <w:style w:type="character" w:customStyle="1" w:styleId="Heading1Char">
    <w:name w:val="Heading 1 Char"/>
    <w:aliases w:val="Default Heading 1 Char"/>
    <w:basedOn w:val="DefaultParagraphFont"/>
    <w:link w:val="Heading1"/>
    <w:uiPriority w:val="9"/>
    <w:rsid w:val="00560FCD"/>
    <w:rPr>
      <w:rFonts w:asciiTheme="majorHAnsi" w:eastAsiaTheme="majorEastAsia" w:hAnsiTheme="majorHAnsi" w:cstheme="majorBidi"/>
      <w:noProof/>
      <w:color w:val="2F5496" w:themeColor="accent1" w:themeShade="BF"/>
      <w:sz w:val="32"/>
      <w:szCs w:val="32"/>
    </w:rPr>
  </w:style>
  <w:style w:type="paragraph" w:customStyle="1" w:styleId="indireaffiliation">
    <w:name w:val="indire_affiliation"/>
    <w:qFormat/>
    <w:rsid w:val="00096A54"/>
    <w:pPr>
      <w:tabs>
        <w:tab w:val="left" w:pos="360"/>
      </w:tabs>
      <w:adjustRightInd w:val="0"/>
      <w:snapToGrid w:val="0"/>
      <w:spacing w:line="200" w:lineRule="atLeast"/>
    </w:pPr>
    <w:rPr>
      <w:rFonts w:ascii="Palatino Linotype" w:eastAsia="Times New Roman" w:hAnsi="Palatino Linotype"/>
      <w:color w:val="000000"/>
      <w:sz w:val="16"/>
      <w:szCs w:val="18"/>
      <w:lang w:eastAsia="de-DE" w:bidi="en-US"/>
    </w:rPr>
  </w:style>
  <w:style w:type="paragraph" w:customStyle="1" w:styleId="indireabstract">
    <w:name w:val="indire_abstract"/>
    <w:next w:val="Normal"/>
    <w:qFormat/>
    <w:rsid w:val="00EC74BE"/>
    <w:pPr>
      <w:adjustRightInd w:val="0"/>
      <w:snapToGrid w:val="0"/>
      <w:spacing w:before="120"/>
      <w:ind w:left="2606"/>
      <w:jc w:val="both"/>
    </w:pPr>
    <w:rPr>
      <w:rFonts w:ascii="Palatino Linotype" w:eastAsia="Times New Roman" w:hAnsi="Palatino Linotype"/>
      <w:color w:val="000000"/>
      <w:sz w:val="18"/>
      <w:szCs w:val="22"/>
      <w:lang w:eastAsia="de-DE" w:bidi="en-US"/>
    </w:rPr>
  </w:style>
  <w:style w:type="paragraph" w:customStyle="1" w:styleId="indirekeywords">
    <w:name w:val="indire_keywords"/>
    <w:next w:val="Normal"/>
    <w:qFormat/>
    <w:rsid w:val="00760ECF"/>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indiretextnoindent">
    <w:name w:val="indire_text_no_indent"/>
    <w:basedOn w:val="indiretext"/>
    <w:rsid w:val="00920596"/>
    <w:pPr>
      <w:ind w:firstLine="0"/>
    </w:pPr>
  </w:style>
  <w:style w:type="paragraph" w:customStyle="1" w:styleId="indiretext">
    <w:name w:val="indire_text"/>
    <w:qFormat/>
    <w:rsid w:val="003002C6"/>
    <w:pPr>
      <w:adjustRightInd w:val="0"/>
      <w:snapToGrid w:val="0"/>
      <w:spacing w:after="120" w:line="228" w:lineRule="auto"/>
      <w:ind w:firstLine="504"/>
      <w:jc w:val="both"/>
    </w:pPr>
    <w:rPr>
      <w:rFonts w:ascii="Palatino Linotype" w:eastAsia="Times New Roman" w:hAnsi="Palatino Linotype"/>
      <w:snapToGrid w:val="0"/>
      <w:color w:val="000000"/>
      <w:szCs w:val="22"/>
      <w:lang w:eastAsia="de-DE" w:bidi="en-US"/>
    </w:rPr>
  </w:style>
  <w:style w:type="paragraph" w:customStyle="1" w:styleId="indireitemize">
    <w:name w:val="indire_itemize"/>
    <w:qFormat/>
    <w:rsid w:val="003C1E54"/>
    <w:pPr>
      <w:numPr>
        <w:numId w:val="22"/>
      </w:numPr>
      <w:adjustRightInd w:val="0"/>
      <w:snapToGrid w:val="0"/>
      <w:spacing w:line="228" w:lineRule="auto"/>
      <w:ind w:left="432" w:hanging="432"/>
      <w:jc w:val="both"/>
    </w:pPr>
    <w:rPr>
      <w:rFonts w:ascii="Palatino Linotype" w:eastAsia="Times New Roman" w:hAnsi="Palatino Linotype"/>
      <w:color w:val="000000"/>
      <w:szCs w:val="22"/>
      <w:lang w:eastAsia="de-DE" w:bidi="en-US"/>
    </w:rPr>
  </w:style>
  <w:style w:type="paragraph" w:customStyle="1" w:styleId="indirebullet">
    <w:name w:val="indire_bullet"/>
    <w:qFormat/>
    <w:rsid w:val="00B93190"/>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indireequation">
    <w:name w:val="indire_equation"/>
    <w:qFormat/>
    <w:rsid w:val="00760ECF"/>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indireequationnumber">
    <w:name w:val="indire_equation_number"/>
    <w:qFormat/>
    <w:rsid w:val="00760ECF"/>
    <w:pPr>
      <w:spacing w:before="120" w:after="120"/>
      <w:jc w:val="right"/>
    </w:pPr>
    <w:rPr>
      <w:rFonts w:ascii="Palatino Linotype" w:eastAsia="Times New Roman" w:hAnsi="Palatino Linotype"/>
      <w:snapToGrid w:val="0"/>
      <w:color w:val="000000"/>
      <w:szCs w:val="22"/>
      <w:lang w:eastAsia="de-DE" w:bidi="en-US"/>
    </w:rPr>
  </w:style>
  <w:style w:type="paragraph" w:customStyle="1" w:styleId="indiretablecaption">
    <w:name w:val="indire_table_caption"/>
    <w:qFormat/>
    <w:rsid w:val="00714983"/>
    <w:pPr>
      <w:adjustRightInd w:val="0"/>
      <w:snapToGrid w:val="0"/>
      <w:spacing w:before="240" w:after="120" w:line="228" w:lineRule="auto"/>
      <w:jc w:val="both"/>
    </w:pPr>
    <w:rPr>
      <w:rFonts w:ascii="Palatino Linotype" w:eastAsia="Times New Roman" w:hAnsi="Palatino Linotype" w:cs="Cordia New"/>
      <w:color w:val="000000"/>
      <w:sz w:val="18"/>
      <w:szCs w:val="22"/>
      <w:lang w:eastAsia="de-DE" w:bidi="en-US"/>
    </w:rPr>
  </w:style>
  <w:style w:type="paragraph" w:customStyle="1" w:styleId="indiretablebody">
    <w:name w:val="indire_table_body"/>
    <w:qFormat/>
    <w:rsid w:val="00920596"/>
    <w:pPr>
      <w:adjustRightInd w:val="0"/>
      <w:snapToGrid w:val="0"/>
      <w:spacing w:line="260" w:lineRule="atLeast"/>
      <w:jc w:val="center"/>
    </w:pPr>
    <w:rPr>
      <w:rFonts w:ascii="Palatino Linotype" w:eastAsia="Times New Roman" w:hAnsi="Palatino Linotype"/>
      <w:snapToGrid w:val="0"/>
      <w:color w:val="000000"/>
      <w:sz w:val="18"/>
      <w:lang w:eastAsia="de-DE" w:bidi="en-US"/>
    </w:rPr>
  </w:style>
  <w:style w:type="paragraph" w:customStyle="1" w:styleId="indirefiguretablefooter">
    <w:name w:val="indire_figure_table_footer"/>
    <w:next w:val="indiretext"/>
    <w:qFormat/>
    <w:rsid w:val="00920596"/>
    <w:pPr>
      <w:adjustRightInd w:val="0"/>
      <w:snapToGrid w:val="0"/>
      <w:spacing w:line="228" w:lineRule="auto"/>
      <w:jc w:val="both"/>
    </w:pPr>
    <w:rPr>
      <w:rFonts w:ascii="Palatino Linotype" w:eastAsia="Times New Roman" w:hAnsi="Palatino Linotype" w:cs="Cordia New"/>
      <w:color w:val="000000"/>
      <w:sz w:val="18"/>
      <w:szCs w:val="22"/>
      <w:lang w:eastAsia="de-DE" w:bidi="en-US"/>
    </w:rPr>
  </w:style>
  <w:style w:type="paragraph" w:customStyle="1" w:styleId="indirefigurecaption">
    <w:name w:val="indire_figure_caption"/>
    <w:qFormat/>
    <w:rsid w:val="0000776E"/>
    <w:pPr>
      <w:adjustRightInd w:val="0"/>
      <w:snapToGrid w:val="0"/>
      <w:spacing w:before="120" w:after="240" w:line="228" w:lineRule="auto"/>
      <w:jc w:val="both"/>
    </w:pPr>
    <w:rPr>
      <w:rFonts w:ascii="Palatino Linotype" w:eastAsia="Times New Roman" w:hAnsi="Palatino Linotype"/>
      <w:color w:val="000000"/>
      <w:sz w:val="18"/>
      <w:lang w:eastAsia="de-DE" w:bidi="en-US"/>
    </w:rPr>
  </w:style>
  <w:style w:type="paragraph" w:customStyle="1" w:styleId="indirefigure">
    <w:name w:val="indire_figure"/>
    <w:qFormat/>
    <w:rsid w:val="0000776E"/>
    <w:pPr>
      <w:adjustRightInd w:val="0"/>
      <w:snapToGrid w:val="0"/>
      <w:spacing w:before="240" w:after="120"/>
    </w:pPr>
    <w:rPr>
      <w:rFonts w:ascii="Palatino Linotype" w:eastAsia="Times New Roman" w:hAnsi="Palatino Linotype"/>
      <w:snapToGrid w:val="0"/>
      <w:color w:val="000000"/>
      <w:lang w:eastAsia="de-DE" w:bidi="en-US"/>
    </w:rPr>
  </w:style>
  <w:style w:type="paragraph" w:customStyle="1" w:styleId="indiretheorem">
    <w:name w:val="indire_theorem"/>
    <w:qFormat/>
    <w:rsid w:val="00760ECF"/>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indireHeader3">
    <w:name w:val="indire_Header3"/>
    <w:qFormat/>
    <w:rsid w:val="0000776E"/>
    <w:pPr>
      <w:adjustRightInd w:val="0"/>
      <w:snapToGrid w:val="0"/>
      <w:spacing w:before="60" w:after="60" w:line="228" w:lineRule="auto"/>
      <w:outlineLvl w:val="2"/>
    </w:pPr>
    <w:rPr>
      <w:rFonts w:ascii="Palatino Linotype" w:eastAsia="Times New Roman" w:hAnsi="Palatino Linotype"/>
      <w:snapToGrid w:val="0"/>
      <w:color w:val="000000"/>
      <w:szCs w:val="22"/>
      <w:lang w:eastAsia="de-DE" w:bidi="en-US"/>
    </w:rPr>
  </w:style>
  <w:style w:type="paragraph" w:customStyle="1" w:styleId="indireHeader1">
    <w:name w:val="indire_Header1"/>
    <w:qFormat/>
    <w:rsid w:val="00CE7B4A"/>
    <w:pPr>
      <w:adjustRightInd w:val="0"/>
      <w:snapToGrid w:val="0"/>
      <w:spacing w:before="240" w:after="240" w:line="228" w:lineRule="auto"/>
      <w:outlineLvl w:val="0"/>
    </w:pPr>
    <w:rPr>
      <w:rFonts w:ascii="Palatino Linotype" w:eastAsia="Times New Roman" w:hAnsi="Palatino Linotype"/>
      <w:b/>
      <w:snapToGrid w:val="0"/>
      <w:color w:val="000000"/>
      <w:szCs w:val="22"/>
      <w:lang w:eastAsia="de-DE" w:bidi="en-US"/>
    </w:rPr>
  </w:style>
  <w:style w:type="paragraph" w:customStyle="1" w:styleId="indireHeader2">
    <w:name w:val="indire_Header2"/>
    <w:qFormat/>
    <w:rsid w:val="009C52ED"/>
    <w:pPr>
      <w:adjustRightInd w:val="0"/>
      <w:snapToGrid w:val="0"/>
      <w:spacing w:before="240" w:after="240" w:line="228" w:lineRule="auto"/>
      <w:outlineLvl w:val="1"/>
    </w:pPr>
    <w:rPr>
      <w:rFonts w:ascii="Palatino Linotype" w:eastAsia="Times New Roman" w:hAnsi="Palatino Linotype"/>
      <w:i/>
      <w:noProof/>
      <w:snapToGrid w:val="0"/>
      <w:color w:val="000000"/>
      <w:szCs w:val="22"/>
      <w:lang w:eastAsia="de-DE" w:bidi="en-US"/>
    </w:rPr>
  </w:style>
  <w:style w:type="paragraph" w:customStyle="1" w:styleId="IndireReferences">
    <w:name w:val="Indire_References"/>
    <w:qFormat/>
    <w:rsid w:val="0000776E"/>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character" w:styleId="LineNumber">
    <w:name w:val="line number"/>
    <w:uiPriority w:val="99"/>
    <w:rsid w:val="00B068B2"/>
    <w:rPr>
      <w:rFonts w:ascii="Palatino Linotype" w:hAnsi="Palatino Linotype"/>
      <w:sz w:val="16"/>
    </w:rPr>
  </w:style>
  <w:style w:type="table" w:customStyle="1" w:styleId="MDPI41threelinetable">
    <w:name w:val="MDPI_4.1_three_line_table"/>
    <w:basedOn w:val="TableNormal"/>
    <w:uiPriority w:val="99"/>
    <w:rsid w:val="00760ECF"/>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UnresolvedMention">
    <w:name w:val="Unresolved Mention"/>
    <w:uiPriority w:val="99"/>
    <w:semiHidden/>
    <w:unhideWhenUsed/>
    <w:rsid w:val="00630017"/>
    <w:rPr>
      <w:color w:val="605E5C"/>
      <w:shd w:val="clear" w:color="auto" w:fill="E1DFDD"/>
    </w:rPr>
  </w:style>
  <w:style w:type="table" w:styleId="TableGrid">
    <w:name w:val="Table Grid"/>
    <w:basedOn w:val="TableNormal"/>
    <w:uiPriority w:val="59"/>
    <w:rsid w:val="00760EC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D6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direPubNote">
    <w:name w:val="indire_PubNote"/>
    <w:qFormat/>
    <w:rsid w:val="00B93190"/>
    <w:pPr>
      <w:pBdr>
        <w:right w:val="single" w:sz="2" w:space="4" w:color="auto"/>
      </w:pBdr>
      <w:adjustRightInd w:val="0"/>
      <w:snapToGrid w:val="0"/>
      <w:spacing w:line="240" w:lineRule="atLeast"/>
    </w:pPr>
    <w:rPr>
      <w:rFonts w:ascii="Palatino Linotype" w:hAnsi="Palatino Linotype" w:cs="Cordia New"/>
      <w:sz w:val="14"/>
      <w:szCs w:val="22"/>
    </w:rPr>
  </w:style>
  <w:style w:type="paragraph" w:customStyle="1" w:styleId="indireCopyrightImage">
    <w:name w:val="indire_CopyrightImage"/>
    <w:rsid w:val="00760ECF"/>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indireequationFram">
    <w:name w:val="indire_equationFram"/>
    <w:qFormat/>
    <w:rsid w:val="00760ECF"/>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indirefooterfirstpage">
    <w:name w:val="indire_footer_firstpage"/>
    <w:qFormat/>
    <w:rsid w:val="00760ECF"/>
    <w:pPr>
      <w:tabs>
        <w:tab w:val="right" w:pos="8845"/>
      </w:tabs>
      <w:spacing w:line="160" w:lineRule="exact"/>
    </w:pPr>
    <w:rPr>
      <w:rFonts w:ascii="Palatino Linotype" w:eastAsia="Times New Roman" w:hAnsi="Palatino Linotype"/>
      <w:color w:val="000000"/>
      <w:sz w:val="16"/>
      <w:lang w:eastAsia="de-DE"/>
    </w:rPr>
  </w:style>
  <w:style w:type="paragraph" w:customStyle="1" w:styleId="indireheader">
    <w:name w:val="indire_header"/>
    <w:qFormat/>
    <w:rsid w:val="00760ECF"/>
    <w:pPr>
      <w:adjustRightInd w:val="0"/>
      <w:snapToGrid w:val="0"/>
      <w:spacing w:after="240" w:line="260" w:lineRule="atLeast"/>
      <w:jc w:val="both"/>
    </w:pPr>
    <w:rPr>
      <w:rFonts w:ascii="Palatino Linotype" w:eastAsia="Times New Roman" w:hAnsi="Palatino Linotype"/>
      <w:iCs/>
      <w:color w:val="000000"/>
      <w:sz w:val="16"/>
      <w:lang w:eastAsia="de-DE"/>
    </w:rPr>
  </w:style>
  <w:style w:type="table" w:customStyle="1" w:styleId="MDPITable">
    <w:name w:val="MDPI_Table"/>
    <w:basedOn w:val="TableNormal"/>
    <w:uiPriority w:val="99"/>
    <w:rsid w:val="00760ECF"/>
    <w:rPr>
      <w:rFonts w:ascii="Palatino Linotype" w:hAnsi="Palatino Linotype"/>
      <w:color w:val="000000"/>
      <w:lang w:val="en-CA" w:eastAsia="en-US"/>
    </w:rPr>
    <w:tblPr>
      <w:tblCellMar>
        <w:left w:w="0" w:type="dxa"/>
        <w:right w:w="0" w:type="dxa"/>
      </w:tblCellMar>
    </w:tblPr>
  </w:style>
  <w:style w:type="paragraph" w:customStyle="1" w:styleId="indiretitle">
    <w:name w:val="indire_title"/>
    <w:qFormat/>
    <w:rsid w:val="00760ECF"/>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paragraph" w:styleId="Bibliography">
    <w:name w:val="Bibliography"/>
    <w:basedOn w:val="Normal"/>
    <w:next w:val="Normal"/>
    <w:uiPriority w:val="37"/>
    <w:semiHidden/>
    <w:unhideWhenUsed/>
    <w:rsid w:val="00760ECF"/>
  </w:style>
  <w:style w:type="character" w:styleId="EndnoteReference">
    <w:name w:val="endnote reference"/>
    <w:rsid w:val="00760ECF"/>
    <w:rPr>
      <w:vertAlign w:val="superscript"/>
    </w:rPr>
  </w:style>
  <w:style w:type="paragraph" w:styleId="EndnoteText">
    <w:name w:val="endnote text"/>
    <w:basedOn w:val="Normal"/>
    <w:link w:val="EndnoteTextChar"/>
    <w:semiHidden/>
    <w:unhideWhenUsed/>
    <w:rsid w:val="00760ECF"/>
    <w:pPr>
      <w:spacing w:line="240" w:lineRule="auto"/>
    </w:pPr>
  </w:style>
  <w:style w:type="character" w:customStyle="1" w:styleId="EndnoteTextChar">
    <w:name w:val="Endnote Text Char"/>
    <w:link w:val="EndnoteText"/>
    <w:semiHidden/>
    <w:rsid w:val="00760ECF"/>
    <w:rPr>
      <w:rFonts w:ascii="Palatino Linotype" w:hAnsi="Palatino Linotype"/>
      <w:noProof/>
      <w:color w:val="000000"/>
    </w:rPr>
  </w:style>
  <w:style w:type="paragraph" w:styleId="FootnoteText">
    <w:name w:val="footnote text"/>
    <w:basedOn w:val="Normal"/>
    <w:link w:val="FootnoteTextChar"/>
    <w:semiHidden/>
    <w:unhideWhenUsed/>
    <w:rsid w:val="00760ECF"/>
    <w:pPr>
      <w:spacing w:line="240" w:lineRule="auto"/>
    </w:pPr>
  </w:style>
  <w:style w:type="character" w:customStyle="1" w:styleId="FootnoteTextChar">
    <w:name w:val="Footnote Text Char"/>
    <w:link w:val="FootnoteText"/>
    <w:semiHidden/>
    <w:rsid w:val="00760ECF"/>
    <w:rPr>
      <w:rFonts w:ascii="Palatino Linotype" w:hAnsi="Palatino Linotype"/>
      <w:noProof/>
      <w:color w:val="000000"/>
    </w:rPr>
  </w:style>
  <w:style w:type="paragraph" w:customStyle="1" w:styleId="MsoFootnoteText0">
    <w:name w:val="MsoFootnoteText"/>
    <w:basedOn w:val="Normal"/>
    <w:qFormat/>
    <w:rsid w:val="003C1E54"/>
    <w:rPr>
      <w:rFonts w:ascii="Times New Roman" w:hAnsi="Times New Roman"/>
      <w:szCs w:val="24"/>
    </w:rPr>
  </w:style>
  <w:style w:type="character" w:styleId="PlaceholderText">
    <w:name w:val="Placeholder Text"/>
    <w:uiPriority w:val="99"/>
    <w:semiHidden/>
    <w:rsid w:val="00760ECF"/>
    <w:rPr>
      <w:color w:val="808080"/>
    </w:rPr>
  </w:style>
  <w:style w:type="paragraph" w:customStyle="1" w:styleId="indireFootNotes">
    <w:name w:val="indire_FootNotes"/>
    <w:qFormat/>
    <w:rsid w:val="00BE56F5"/>
    <w:pPr>
      <w:numPr>
        <w:numId w:val="21"/>
      </w:numPr>
      <w:adjustRightInd w:val="0"/>
      <w:snapToGrid w:val="0"/>
      <w:spacing w:line="228" w:lineRule="auto"/>
    </w:pPr>
    <w:rPr>
      <w:rFonts w:ascii="Palatino Linotype" w:eastAsiaTheme="minorEastAsia" w:hAnsi="Palatino Linotype"/>
      <w:noProof/>
      <w:color w:val="000000"/>
      <w:sz w:val="18"/>
    </w:rPr>
  </w:style>
  <w:style w:type="table" w:styleId="GridTable4-Accent3">
    <w:name w:val="Grid Table 4 Accent 3"/>
    <w:basedOn w:val="TableNormal"/>
    <w:uiPriority w:val="49"/>
    <w:rsid w:val="00427105"/>
    <w:rPr>
      <w:rFonts w:asciiTheme="minorHAnsi" w:eastAsiaTheme="minorEastAsia" w:hAnsiTheme="minorHAnsi" w:cstheme="minorBidi"/>
      <w:sz w:val="22"/>
      <w:szCs w:val="22"/>
      <w:lang w:val="en-C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TableNormal"/>
    <w:next w:val="GridTable4-Accent3"/>
    <w:uiPriority w:val="49"/>
    <w:rsid w:val="00CD6107"/>
    <w:rPr>
      <w:rFonts w:eastAsia="DengXian" w:cs="Arial"/>
      <w:sz w:val="22"/>
      <w:szCs w:val="22"/>
      <w:lang w:val="en-C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Revision">
    <w:name w:val="Revision"/>
    <w:hidden/>
    <w:uiPriority w:val="99"/>
    <w:semiHidden/>
    <w:rsid w:val="004E7589"/>
    <w:rPr>
      <w:rFonts w:ascii="Palatino Linotype" w:hAnsi="Palatino Linotype"/>
      <w:noProof/>
      <w:color w:val="000000"/>
    </w:rPr>
  </w:style>
  <w:style w:type="paragraph" w:styleId="Footer">
    <w:name w:val="footer"/>
    <w:basedOn w:val="Normal"/>
    <w:link w:val="FooterChar"/>
    <w:uiPriority w:val="99"/>
    <w:unhideWhenUsed/>
    <w:rsid w:val="00456C20"/>
    <w:pPr>
      <w:tabs>
        <w:tab w:val="center" w:pos="4680"/>
        <w:tab w:val="right" w:pos="9360"/>
      </w:tabs>
      <w:spacing w:line="240" w:lineRule="auto"/>
    </w:pPr>
  </w:style>
  <w:style w:type="character" w:customStyle="1" w:styleId="FooterChar">
    <w:name w:val="Footer Char"/>
    <w:basedOn w:val="DefaultParagraphFont"/>
    <w:link w:val="Footer"/>
    <w:uiPriority w:val="99"/>
    <w:rsid w:val="00456C20"/>
    <w:rPr>
      <w:rFonts w:ascii="Palatino Linotype" w:hAnsi="Palatino Linotype"/>
      <w:noProof/>
      <w:color w:val="000000"/>
    </w:rPr>
  </w:style>
  <w:style w:type="character" w:customStyle="1" w:styleId="Heading2Char">
    <w:name w:val="Heading 2 Char"/>
    <w:basedOn w:val="DefaultParagraphFont"/>
    <w:link w:val="Heading2"/>
    <w:uiPriority w:val="9"/>
    <w:rsid w:val="00E64F18"/>
    <w:rPr>
      <w:rFonts w:asciiTheme="majorHAnsi" w:eastAsiaTheme="majorEastAsia" w:hAnsiTheme="majorHAnsi" w:cstheme="majorBidi"/>
      <w:noProof/>
      <w:color w:val="2F5496" w:themeColor="accent1" w:themeShade="BF"/>
      <w:sz w:val="26"/>
      <w:szCs w:val="26"/>
    </w:rPr>
  </w:style>
  <w:style w:type="paragraph" w:styleId="ListParagraph">
    <w:name w:val="List Paragraph"/>
    <w:basedOn w:val="Normal"/>
    <w:uiPriority w:val="34"/>
    <w:qFormat/>
    <w:rsid w:val="005724B8"/>
    <w:pPr>
      <w:spacing w:after="160" w:line="259" w:lineRule="auto"/>
      <w:ind w:left="720"/>
      <w:contextualSpacing/>
      <w:jc w:val="left"/>
    </w:pPr>
    <w:rPr>
      <w:rFonts w:asciiTheme="minorHAnsi" w:eastAsiaTheme="minorEastAsia" w:hAnsiTheme="minorHAnsi" w:cstheme="minorHAnsi"/>
      <w:noProof w:val="0"/>
      <w:color w:val="202124"/>
      <w:sz w:val="22"/>
      <w:szCs w:val="22"/>
      <w:shd w:val="clear" w:color="auto" w:fill="FFFFFF"/>
      <w:lang w:val="en-GB"/>
    </w:rPr>
  </w:style>
  <w:style w:type="paragraph" w:styleId="Caption">
    <w:name w:val="caption"/>
    <w:basedOn w:val="Normal"/>
    <w:next w:val="Normal"/>
    <w:unhideWhenUsed/>
    <w:qFormat/>
    <w:rsid w:val="005724B8"/>
    <w:pPr>
      <w:spacing w:after="200" w:line="240" w:lineRule="auto"/>
      <w:jc w:val="left"/>
    </w:pPr>
    <w:rPr>
      <w:rFonts w:asciiTheme="minorHAnsi" w:eastAsiaTheme="minorHAnsi" w:hAnsiTheme="minorHAnsi" w:cstheme="minorBidi"/>
      <w:b/>
      <w:bCs/>
      <w:noProof w:val="0"/>
      <w:color w:val="4472C4" w:themeColor="accent1"/>
      <w:sz w:val="18"/>
      <w:szCs w:val="18"/>
      <w:lang w:val="en-GB" w:eastAsia="en-US"/>
    </w:rPr>
  </w:style>
  <w:style w:type="table" w:styleId="LightShading-Accent1">
    <w:name w:val="Light Shading Accent 1"/>
    <w:basedOn w:val="TableNormal"/>
    <w:uiPriority w:val="60"/>
    <w:rsid w:val="005724B8"/>
    <w:rPr>
      <w:rFonts w:asciiTheme="minorHAnsi" w:eastAsiaTheme="minorHAnsi" w:hAnsiTheme="minorHAnsi" w:cstheme="minorBidi"/>
      <w:color w:val="2F5496" w:themeColor="accent1" w:themeShade="BF"/>
      <w:sz w:val="22"/>
      <w:szCs w:val="22"/>
      <w:lang w:val="en-GB"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
    <w:name w:val="Light List"/>
    <w:basedOn w:val="TableNormal"/>
    <w:uiPriority w:val="61"/>
    <w:rsid w:val="005724B8"/>
    <w:rPr>
      <w:rFonts w:ascii="Times New Roman" w:hAnsi="Times New Roman"/>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E12804"/>
    <w:pPr>
      <w:tabs>
        <w:tab w:val="center" w:pos="4680"/>
        <w:tab w:val="right" w:pos="9360"/>
      </w:tabs>
      <w:spacing w:line="240" w:lineRule="auto"/>
    </w:pPr>
  </w:style>
  <w:style w:type="character" w:customStyle="1" w:styleId="HeaderChar">
    <w:name w:val="Header Char"/>
    <w:basedOn w:val="DefaultParagraphFont"/>
    <w:link w:val="Header"/>
    <w:uiPriority w:val="99"/>
    <w:rsid w:val="00E12804"/>
    <w:rPr>
      <w:rFonts w:ascii="Palatino Linotype" w:hAnsi="Palatino Linotype"/>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5433">
      <w:bodyDiv w:val="1"/>
      <w:marLeft w:val="0"/>
      <w:marRight w:val="0"/>
      <w:marTop w:val="0"/>
      <w:marBottom w:val="0"/>
      <w:divBdr>
        <w:top w:val="none" w:sz="0" w:space="0" w:color="auto"/>
        <w:left w:val="none" w:sz="0" w:space="0" w:color="auto"/>
        <w:bottom w:val="none" w:sz="0" w:space="0" w:color="auto"/>
        <w:right w:val="none" w:sz="0" w:space="0" w:color="auto"/>
      </w:divBdr>
    </w:div>
    <w:div w:id="30961279">
      <w:bodyDiv w:val="1"/>
      <w:marLeft w:val="0"/>
      <w:marRight w:val="0"/>
      <w:marTop w:val="0"/>
      <w:marBottom w:val="0"/>
      <w:divBdr>
        <w:top w:val="none" w:sz="0" w:space="0" w:color="auto"/>
        <w:left w:val="none" w:sz="0" w:space="0" w:color="auto"/>
        <w:bottom w:val="none" w:sz="0" w:space="0" w:color="auto"/>
        <w:right w:val="none" w:sz="0" w:space="0" w:color="auto"/>
      </w:divBdr>
    </w:div>
    <w:div w:id="48845124">
      <w:bodyDiv w:val="1"/>
      <w:marLeft w:val="0"/>
      <w:marRight w:val="0"/>
      <w:marTop w:val="0"/>
      <w:marBottom w:val="0"/>
      <w:divBdr>
        <w:top w:val="none" w:sz="0" w:space="0" w:color="auto"/>
        <w:left w:val="none" w:sz="0" w:space="0" w:color="auto"/>
        <w:bottom w:val="none" w:sz="0" w:space="0" w:color="auto"/>
        <w:right w:val="none" w:sz="0" w:space="0" w:color="auto"/>
      </w:divBdr>
    </w:div>
    <w:div w:id="72825091">
      <w:bodyDiv w:val="1"/>
      <w:marLeft w:val="0"/>
      <w:marRight w:val="0"/>
      <w:marTop w:val="0"/>
      <w:marBottom w:val="0"/>
      <w:divBdr>
        <w:top w:val="none" w:sz="0" w:space="0" w:color="auto"/>
        <w:left w:val="none" w:sz="0" w:space="0" w:color="auto"/>
        <w:bottom w:val="none" w:sz="0" w:space="0" w:color="auto"/>
        <w:right w:val="none" w:sz="0" w:space="0" w:color="auto"/>
      </w:divBdr>
    </w:div>
    <w:div w:id="79765864">
      <w:bodyDiv w:val="1"/>
      <w:marLeft w:val="0"/>
      <w:marRight w:val="0"/>
      <w:marTop w:val="0"/>
      <w:marBottom w:val="0"/>
      <w:divBdr>
        <w:top w:val="none" w:sz="0" w:space="0" w:color="auto"/>
        <w:left w:val="none" w:sz="0" w:space="0" w:color="auto"/>
        <w:bottom w:val="none" w:sz="0" w:space="0" w:color="auto"/>
        <w:right w:val="none" w:sz="0" w:space="0" w:color="auto"/>
      </w:divBdr>
    </w:div>
    <w:div w:id="84695703">
      <w:bodyDiv w:val="1"/>
      <w:marLeft w:val="0"/>
      <w:marRight w:val="0"/>
      <w:marTop w:val="0"/>
      <w:marBottom w:val="0"/>
      <w:divBdr>
        <w:top w:val="none" w:sz="0" w:space="0" w:color="auto"/>
        <w:left w:val="none" w:sz="0" w:space="0" w:color="auto"/>
        <w:bottom w:val="none" w:sz="0" w:space="0" w:color="auto"/>
        <w:right w:val="none" w:sz="0" w:space="0" w:color="auto"/>
      </w:divBdr>
    </w:div>
    <w:div w:id="107049900">
      <w:bodyDiv w:val="1"/>
      <w:marLeft w:val="0"/>
      <w:marRight w:val="0"/>
      <w:marTop w:val="0"/>
      <w:marBottom w:val="0"/>
      <w:divBdr>
        <w:top w:val="none" w:sz="0" w:space="0" w:color="auto"/>
        <w:left w:val="none" w:sz="0" w:space="0" w:color="auto"/>
        <w:bottom w:val="none" w:sz="0" w:space="0" w:color="auto"/>
        <w:right w:val="none" w:sz="0" w:space="0" w:color="auto"/>
      </w:divBdr>
    </w:div>
    <w:div w:id="107747607">
      <w:bodyDiv w:val="1"/>
      <w:marLeft w:val="0"/>
      <w:marRight w:val="0"/>
      <w:marTop w:val="0"/>
      <w:marBottom w:val="0"/>
      <w:divBdr>
        <w:top w:val="none" w:sz="0" w:space="0" w:color="auto"/>
        <w:left w:val="none" w:sz="0" w:space="0" w:color="auto"/>
        <w:bottom w:val="none" w:sz="0" w:space="0" w:color="auto"/>
        <w:right w:val="none" w:sz="0" w:space="0" w:color="auto"/>
      </w:divBdr>
    </w:div>
    <w:div w:id="111940219">
      <w:bodyDiv w:val="1"/>
      <w:marLeft w:val="0"/>
      <w:marRight w:val="0"/>
      <w:marTop w:val="0"/>
      <w:marBottom w:val="0"/>
      <w:divBdr>
        <w:top w:val="none" w:sz="0" w:space="0" w:color="auto"/>
        <w:left w:val="none" w:sz="0" w:space="0" w:color="auto"/>
        <w:bottom w:val="none" w:sz="0" w:space="0" w:color="auto"/>
        <w:right w:val="none" w:sz="0" w:space="0" w:color="auto"/>
      </w:divBdr>
    </w:div>
    <w:div w:id="140079717">
      <w:bodyDiv w:val="1"/>
      <w:marLeft w:val="0"/>
      <w:marRight w:val="0"/>
      <w:marTop w:val="0"/>
      <w:marBottom w:val="0"/>
      <w:divBdr>
        <w:top w:val="none" w:sz="0" w:space="0" w:color="auto"/>
        <w:left w:val="none" w:sz="0" w:space="0" w:color="auto"/>
        <w:bottom w:val="none" w:sz="0" w:space="0" w:color="auto"/>
        <w:right w:val="none" w:sz="0" w:space="0" w:color="auto"/>
      </w:divBdr>
    </w:div>
    <w:div w:id="146675772">
      <w:bodyDiv w:val="1"/>
      <w:marLeft w:val="0"/>
      <w:marRight w:val="0"/>
      <w:marTop w:val="0"/>
      <w:marBottom w:val="0"/>
      <w:divBdr>
        <w:top w:val="none" w:sz="0" w:space="0" w:color="auto"/>
        <w:left w:val="none" w:sz="0" w:space="0" w:color="auto"/>
        <w:bottom w:val="none" w:sz="0" w:space="0" w:color="auto"/>
        <w:right w:val="none" w:sz="0" w:space="0" w:color="auto"/>
      </w:divBdr>
    </w:div>
    <w:div w:id="156965696">
      <w:bodyDiv w:val="1"/>
      <w:marLeft w:val="0"/>
      <w:marRight w:val="0"/>
      <w:marTop w:val="0"/>
      <w:marBottom w:val="0"/>
      <w:divBdr>
        <w:top w:val="none" w:sz="0" w:space="0" w:color="auto"/>
        <w:left w:val="none" w:sz="0" w:space="0" w:color="auto"/>
        <w:bottom w:val="none" w:sz="0" w:space="0" w:color="auto"/>
        <w:right w:val="none" w:sz="0" w:space="0" w:color="auto"/>
      </w:divBdr>
    </w:div>
    <w:div w:id="164635481">
      <w:bodyDiv w:val="1"/>
      <w:marLeft w:val="0"/>
      <w:marRight w:val="0"/>
      <w:marTop w:val="0"/>
      <w:marBottom w:val="0"/>
      <w:divBdr>
        <w:top w:val="none" w:sz="0" w:space="0" w:color="auto"/>
        <w:left w:val="none" w:sz="0" w:space="0" w:color="auto"/>
        <w:bottom w:val="none" w:sz="0" w:space="0" w:color="auto"/>
        <w:right w:val="none" w:sz="0" w:space="0" w:color="auto"/>
      </w:divBdr>
    </w:div>
    <w:div w:id="167063808">
      <w:bodyDiv w:val="1"/>
      <w:marLeft w:val="0"/>
      <w:marRight w:val="0"/>
      <w:marTop w:val="0"/>
      <w:marBottom w:val="0"/>
      <w:divBdr>
        <w:top w:val="none" w:sz="0" w:space="0" w:color="auto"/>
        <w:left w:val="none" w:sz="0" w:space="0" w:color="auto"/>
        <w:bottom w:val="none" w:sz="0" w:space="0" w:color="auto"/>
        <w:right w:val="none" w:sz="0" w:space="0" w:color="auto"/>
      </w:divBdr>
    </w:div>
    <w:div w:id="183133413">
      <w:bodyDiv w:val="1"/>
      <w:marLeft w:val="0"/>
      <w:marRight w:val="0"/>
      <w:marTop w:val="0"/>
      <w:marBottom w:val="0"/>
      <w:divBdr>
        <w:top w:val="none" w:sz="0" w:space="0" w:color="auto"/>
        <w:left w:val="none" w:sz="0" w:space="0" w:color="auto"/>
        <w:bottom w:val="none" w:sz="0" w:space="0" w:color="auto"/>
        <w:right w:val="none" w:sz="0" w:space="0" w:color="auto"/>
      </w:divBdr>
    </w:div>
    <w:div w:id="187183181">
      <w:bodyDiv w:val="1"/>
      <w:marLeft w:val="0"/>
      <w:marRight w:val="0"/>
      <w:marTop w:val="0"/>
      <w:marBottom w:val="0"/>
      <w:divBdr>
        <w:top w:val="none" w:sz="0" w:space="0" w:color="auto"/>
        <w:left w:val="none" w:sz="0" w:space="0" w:color="auto"/>
        <w:bottom w:val="none" w:sz="0" w:space="0" w:color="auto"/>
        <w:right w:val="none" w:sz="0" w:space="0" w:color="auto"/>
      </w:divBdr>
    </w:div>
    <w:div w:id="229192879">
      <w:bodyDiv w:val="1"/>
      <w:marLeft w:val="0"/>
      <w:marRight w:val="0"/>
      <w:marTop w:val="0"/>
      <w:marBottom w:val="0"/>
      <w:divBdr>
        <w:top w:val="none" w:sz="0" w:space="0" w:color="auto"/>
        <w:left w:val="none" w:sz="0" w:space="0" w:color="auto"/>
        <w:bottom w:val="none" w:sz="0" w:space="0" w:color="auto"/>
        <w:right w:val="none" w:sz="0" w:space="0" w:color="auto"/>
      </w:divBdr>
    </w:div>
    <w:div w:id="242956224">
      <w:bodyDiv w:val="1"/>
      <w:marLeft w:val="0"/>
      <w:marRight w:val="0"/>
      <w:marTop w:val="0"/>
      <w:marBottom w:val="0"/>
      <w:divBdr>
        <w:top w:val="none" w:sz="0" w:space="0" w:color="auto"/>
        <w:left w:val="none" w:sz="0" w:space="0" w:color="auto"/>
        <w:bottom w:val="none" w:sz="0" w:space="0" w:color="auto"/>
        <w:right w:val="none" w:sz="0" w:space="0" w:color="auto"/>
      </w:divBdr>
    </w:div>
    <w:div w:id="269819042">
      <w:bodyDiv w:val="1"/>
      <w:marLeft w:val="0"/>
      <w:marRight w:val="0"/>
      <w:marTop w:val="0"/>
      <w:marBottom w:val="0"/>
      <w:divBdr>
        <w:top w:val="none" w:sz="0" w:space="0" w:color="auto"/>
        <w:left w:val="none" w:sz="0" w:space="0" w:color="auto"/>
        <w:bottom w:val="none" w:sz="0" w:space="0" w:color="auto"/>
        <w:right w:val="none" w:sz="0" w:space="0" w:color="auto"/>
      </w:divBdr>
    </w:div>
    <w:div w:id="318308683">
      <w:bodyDiv w:val="1"/>
      <w:marLeft w:val="0"/>
      <w:marRight w:val="0"/>
      <w:marTop w:val="0"/>
      <w:marBottom w:val="0"/>
      <w:divBdr>
        <w:top w:val="none" w:sz="0" w:space="0" w:color="auto"/>
        <w:left w:val="none" w:sz="0" w:space="0" w:color="auto"/>
        <w:bottom w:val="none" w:sz="0" w:space="0" w:color="auto"/>
        <w:right w:val="none" w:sz="0" w:space="0" w:color="auto"/>
      </w:divBdr>
    </w:div>
    <w:div w:id="322123760">
      <w:bodyDiv w:val="1"/>
      <w:marLeft w:val="0"/>
      <w:marRight w:val="0"/>
      <w:marTop w:val="0"/>
      <w:marBottom w:val="0"/>
      <w:divBdr>
        <w:top w:val="none" w:sz="0" w:space="0" w:color="auto"/>
        <w:left w:val="none" w:sz="0" w:space="0" w:color="auto"/>
        <w:bottom w:val="none" w:sz="0" w:space="0" w:color="auto"/>
        <w:right w:val="none" w:sz="0" w:space="0" w:color="auto"/>
      </w:divBdr>
    </w:div>
    <w:div w:id="330179629">
      <w:bodyDiv w:val="1"/>
      <w:marLeft w:val="0"/>
      <w:marRight w:val="0"/>
      <w:marTop w:val="0"/>
      <w:marBottom w:val="0"/>
      <w:divBdr>
        <w:top w:val="none" w:sz="0" w:space="0" w:color="auto"/>
        <w:left w:val="none" w:sz="0" w:space="0" w:color="auto"/>
        <w:bottom w:val="none" w:sz="0" w:space="0" w:color="auto"/>
        <w:right w:val="none" w:sz="0" w:space="0" w:color="auto"/>
      </w:divBdr>
    </w:div>
    <w:div w:id="339360662">
      <w:bodyDiv w:val="1"/>
      <w:marLeft w:val="0"/>
      <w:marRight w:val="0"/>
      <w:marTop w:val="0"/>
      <w:marBottom w:val="0"/>
      <w:divBdr>
        <w:top w:val="none" w:sz="0" w:space="0" w:color="auto"/>
        <w:left w:val="none" w:sz="0" w:space="0" w:color="auto"/>
        <w:bottom w:val="none" w:sz="0" w:space="0" w:color="auto"/>
        <w:right w:val="none" w:sz="0" w:space="0" w:color="auto"/>
      </w:divBdr>
    </w:div>
    <w:div w:id="359402695">
      <w:bodyDiv w:val="1"/>
      <w:marLeft w:val="0"/>
      <w:marRight w:val="0"/>
      <w:marTop w:val="0"/>
      <w:marBottom w:val="0"/>
      <w:divBdr>
        <w:top w:val="none" w:sz="0" w:space="0" w:color="auto"/>
        <w:left w:val="none" w:sz="0" w:space="0" w:color="auto"/>
        <w:bottom w:val="none" w:sz="0" w:space="0" w:color="auto"/>
        <w:right w:val="none" w:sz="0" w:space="0" w:color="auto"/>
      </w:divBdr>
    </w:div>
    <w:div w:id="376709837">
      <w:bodyDiv w:val="1"/>
      <w:marLeft w:val="0"/>
      <w:marRight w:val="0"/>
      <w:marTop w:val="0"/>
      <w:marBottom w:val="0"/>
      <w:divBdr>
        <w:top w:val="none" w:sz="0" w:space="0" w:color="auto"/>
        <w:left w:val="none" w:sz="0" w:space="0" w:color="auto"/>
        <w:bottom w:val="none" w:sz="0" w:space="0" w:color="auto"/>
        <w:right w:val="none" w:sz="0" w:space="0" w:color="auto"/>
      </w:divBdr>
    </w:div>
    <w:div w:id="381057323">
      <w:bodyDiv w:val="1"/>
      <w:marLeft w:val="0"/>
      <w:marRight w:val="0"/>
      <w:marTop w:val="0"/>
      <w:marBottom w:val="0"/>
      <w:divBdr>
        <w:top w:val="none" w:sz="0" w:space="0" w:color="auto"/>
        <w:left w:val="none" w:sz="0" w:space="0" w:color="auto"/>
        <w:bottom w:val="none" w:sz="0" w:space="0" w:color="auto"/>
        <w:right w:val="none" w:sz="0" w:space="0" w:color="auto"/>
      </w:divBdr>
    </w:div>
    <w:div w:id="418406578">
      <w:bodyDiv w:val="1"/>
      <w:marLeft w:val="0"/>
      <w:marRight w:val="0"/>
      <w:marTop w:val="0"/>
      <w:marBottom w:val="0"/>
      <w:divBdr>
        <w:top w:val="none" w:sz="0" w:space="0" w:color="auto"/>
        <w:left w:val="none" w:sz="0" w:space="0" w:color="auto"/>
        <w:bottom w:val="none" w:sz="0" w:space="0" w:color="auto"/>
        <w:right w:val="none" w:sz="0" w:space="0" w:color="auto"/>
      </w:divBdr>
    </w:div>
    <w:div w:id="471095461">
      <w:bodyDiv w:val="1"/>
      <w:marLeft w:val="0"/>
      <w:marRight w:val="0"/>
      <w:marTop w:val="0"/>
      <w:marBottom w:val="0"/>
      <w:divBdr>
        <w:top w:val="none" w:sz="0" w:space="0" w:color="auto"/>
        <w:left w:val="none" w:sz="0" w:space="0" w:color="auto"/>
        <w:bottom w:val="none" w:sz="0" w:space="0" w:color="auto"/>
        <w:right w:val="none" w:sz="0" w:space="0" w:color="auto"/>
      </w:divBdr>
    </w:div>
    <w:div w:id="478496204">
      <w:bodyDiv w:val="1"/>
      <w:marLeft w:val="0"/>
      <w:marRight w:val="0"/>
      <w:marTop w:val="0"/>
      <w:marBottom w:val="0"/>
      <w:divBdr>
        <w:top w:val="none" w:sz="0" w:space="0" w:color="auto"/>
        <w:left w:val="none" w:sz="0" w:space="0" w:color="auto"/>
        <w:bottom w:val="none" w:sz="0" w:space="0" w:color="auto"/>
        <w:right w:val="none" w:sz="0" w:space="0" w:color="auto"/>
      </w:divBdr>
      <w:divsChild>
        <w:div w:id="1412971785">
          <w:marLeft w:val="480"/>
          <w:marRight w:val="0"/>
          <w:marTop w:val="0"/>
          <w:marBottom w:val="0"/>
          <w:divBdr>
            <w:top w:val="none" w:sz="0" w:space="0" w:color="auto"/>
            <w:left w:val="none" w:sz="0" w:space="0" w:color="auto"/>
            <w:bottom w:val="none" w:sz="0" w:space="0" w:color="auto"/>
            <w:right w:val="none" w:sz="0" w:space="0" w:color="auto"/>
          </w:divBdr>
        </w:div>
        <w:div w:id="344942752">
          <w:marLeft w:val="480"/>
          <w:marRight w:val="0"/>
          <w:marTop w:val="0"/>
          <w:marBottom w:val="0"/>
          <w:divBdr>
            <w:top w:val="none" w:sz="0" w:space="0" w:color="auto"/>
            <w:left w:val="none" w:sz="0" w:space="0" w:color="auto"/>
            <w:bottom w:val="none" w:sz="0" w:space="0" w:color="auto"/>
            <w:right w:val="none" w:sz="0" w:space="0" w:color="auto"/>
          </w:divBdr>
        </w:div>
        <w:div w:id="1500459205">
          <w:marLeft w:val="480"/>
          <w:marRight w:val="0"/>
          <w:marTop w:val="0"/>
          <w:marBottom w:val="0"/>
          <w:divBdr>
            <w:top w:val="none" w:sz="0" w:space="0" w:color="auto"/>
            <w:left w:val="none" w:sz="0" w:space="0" w:color="auto"/>
            <w:bottom w:val="none" w:sz="0" w:space="0" w:color="auto"/>
            <w:right w:val="none" w:sz="0" w:space="0" w:color="auto"/>
          </w:divBdr>
        </w:div>
        <w:div w:id="36780049">
          <w:marLeft w:val="480"/>
          <w:marRight w:val="0"/>
          <w:marTop w:val="0"/>
          <w:marBottom w:val="0"/>
          <w:divBdr>
            <w:top w:val="none" w:sz="0" w:space="0" w:color="auto"/>
            <w:left w:val="none" w:sz="0" w:space="0" w:color="auto"/>
            <w:bottom w:val="none" w:sz="0" w:space="0" w:color="auto"/>
            <w:right w:val="none" w:sz="0" w:space="0" w:color="auto"/>
          </w:divBdr>
        </w:div>
        <w:div w:id="2027632416">
          <w:marLeft w:val="480"/>
          <w:marRight w:val="0"/>
          <w:marTop w:val="0"/>
          <w:marBottom w:val="0"/>
          <w:divBdr>
            <w:top w:val="none" w:sz="0" w:space="0" w:color="auto"/>
            <w:left w:val="none" w:sz="0" w:space="0" w:color="auto"/>
            <w:bottom w:val="none" w:sz="0" w:space="0" w:color="auto"/>
            <w:right w:val="none" w:sz="0" w:space="0" w:color="auto"/>
          </w:divBdr>
        </w:div>
        <w:div w:id="1576475379">
          <w:marLeft w:val="480"/>
          <w:marRight w:val="0"/>
          <w:marTop w:val="0"/>
          <w:marBottom w:val="0"/>
          <w:divBdr>
            <w:top w:val="none" w:sz="0" w:space="0" w:color="auto"/>
            <w:left w:val="none" w:sz="0" w:space="0" w:color="auto"/>
            <w:bottom w:val="none" w:sz="0" w:space="0" w:color="auto"/>
            <w:right w:val="none" w:sz="0" w:space="0" w:color="auto"/>
          </w:divBdr>
        </w:div>
        <w:div w:id="2006009596">
          <w:marLeft w:val="480"/>
          <w:marRight w:val="0"/>
          <w:marTop w:val="0"/>
          <w:marBottom w:val="0"/>
          <w:divBdr>
            <w:top w:val="none" w:sz="0" w:space="0" w:color="auto"/>
            <w:left w:val="none" w:sz="0" w:space="0" w:color="auto"/>
            <w:bottom w:val="none" w:sz="0" w:space="0" w:color="auto"/>
            <w:right w:val="none" w:sz="0" w:space="0" w:color="auto"/>
          </w:divBdr>
        </w:div>
        <w:div w:id="1050878725">
          <w:marLeft w:val="480"/>
          <w:marRight w:val="0"/>
          <w:marTop w:val="0"/>
          <w:marBottom w:val="0"/>
          <w:divBdr>
            <w:top w:val="none" w:sz="0" w:space="0" w:color="auto"/>
            <w:left w:val="none" w:sz="0" w:space="0" w:color="auto"/>
            <w:bottom w:val="none" w:sz="0" w:space="0" w:color="auto"/>
            <w:right w:val="none" w:sz="0" w:space="0" w:color="auto"/>
          </w:divBdr>
        </w:div>
        <w:div w:id="226650861">
          <w:marLeft w:val="480"/>
          <w:marRight w:val="0"/>
          <w:marTop w:val="0"/>
          <w:marBottom w:val="0"/>
          <w:divBdr>
            <w:top w:val="none" w:sz="0" w:space="0" w:color="auto"/>
            <w:left w:val="none" w:sz="0" w:space="0" w:color="auto"/>
            <w:bottom w:val="none" w:sz="0" w:space="0" w:color="auto"/>
            <w:right w:val="none" w:sz="0" w:space="0" w:color="auto"/>
          </w:divBdr>
        </w:div>
        <w:div w:id="1090010419">
          <w:marLeft w:val="480"/>
          <w:marRight w:val="0"/>
          <w:marTop w:val="0"/>
          <w:marBottom w:val="0"/>
          <w:divBdr>
            <w:top w:val="none" w:sz="0" w:space="0" w:color="auto"/>
            <w:left w:val="none" w:sz="0" w:space="0" w:color="auto"/>
            <w:bottom w:val="none" w:sz="0" w:space="0" w:color="auto"/>
            <w:right w:val="none" w:sz="0" w:space="0" w:color="auto"/>
          </w:divBdr>
        </w:div>
        <w:div w:id="1840274165">
          <w:marLeft w:val="480"/>
          <w:marRight w:val="0"/>
          <w:marTop w:val="0"/>
          <w:marBottom w:val="0"/>
          <w:divBdr>
            <w:top w:val="none" w:sz="0" w:space="0" w:color="auto"/>
            <w:left w:val="none" w:sz="0" w:space="0" w:color="auto"/>
            <w:bottom w:val="none" w:sz="0" w:space="0" w:color="auto"/>
            <w:right w:val="none" w:sz="0" w:space="0" w:color="auto"/>
          </w:divBdr>
        </w:div>
        <w:div w:id="31417875">
          <w:marLeft w:val="480"/>
          <w:marRight w:val="0"/>
          <w:marTop w:val="0"/>
          <w:marBottom w:val="0"/>
          <w:divBdr>
            <w:top w:val="none" w:sz="0" w:space="0" w:color="auto"/>
            <w:left w:val="none" w:sz="0" w:space="0" w:color="auto"/>
            <w:bottom w:val="none" w:sz="0" w:space="0" w:color="auto"/>
            <w:right w:val="none" w:sz="0" w:space="0" w:color="auto"/>
          </w:divBdr>
        </w:div>
        <w:div w:id="70583766">
          <w:marLeft w:val="480"/>
          <w:marRight w:val="0"/>
          <w:marTop w:val="0"/>
          <w:marBottom w:val="0"/>
          <w:divBdr>
            <w:top w:val="none" w:sz="0" w:space="0" w:color="auto"/>
            <w:left w:val="none" w:sz="0" w:space="0" w:color="auto"/>
            <w:bottom w:val="none" w:sz="0" w:space="0" w:color="auto"/>
            <w:right w:val="none" w:sz="0" w:space="0" w:color="auto"/>
          </w:divBdr>
        </w:div>
        <w:div w:id="1502040289">
          <w:marLeft w:val="480"/>
          <w:marRight w:val="0"/>
          <w:marTop w:val="0"/>
          <w:marBottom w:val="0"/>
          <w:divBdr>
            <w:top w:val="none" w:sz="0" w:space="0" w:color="auto"/>
            <w:left w:val="none" w:sz="0" w:space="0" w:color="auto"/>
            <w:bottom w:val="none" w:sz="0" w:space="0" w:color="auto"/>
            <w:right w:val="none" w:sz="0" w:space="0" w:color="auto"/>
          </w:divBdr>
        </w:div>
        <w:div w:id="1933010402">
          <w:marLeft w:val="480"/>
          <w:marRight w:val="0"/>
          <w:marTop w:val="0"/>
          <w:marBottom w:val="0"/>
          <w:divBdr>
            <w:top w:val="none" w:sz="0" w:space="0" w:color="auto"/>
            <w:left w:val="none" w:sz="0" w:space="0" w:color="auto"/>
            <w:bottom w:val="none" w:sz="0" w:space="0" w:color="auto"/>
            <w:right w:val="none" w:sz="0" w:space="0" w:color="auto"/>
          </w:divBdr>
        </w:div>
        <w:div w:id="1212231941">
          <w:marLeft w:val="480"/>
          <w:marRight w:val="0"/>
          <w:marTop w:val="0"/>
          <w:marBottom w:val="0"/>
          <w:divBdr>
            <w:top w:val="none" w:sz="0" w:space="0" w:color="auto"/>
            <w:left w:val="none" w:sz="0" w:space="0" w:color="auto"/>
            <w:bottom w:val="none" w:sz="0" w:space="0" w:color="auto"/>
            <w:right w:val="none" w:sz="0" w:space="0" w:color="auto"/>
          </w:divBdr>
        </w:div>
        <w:div w:id="454831640">
          <w:marLeft w:val="480"/>
          <w:marRight w:val="0"/>
          <w:marTop w:val="0"/>
          <w:marBottom w:val="0"/>
          <w:divBdr>
            <w:top w:val="none" w:sz="0" w:space="0" w:color="auto"/>
            <w:left w:val="none" w:sz="0" w:space="0" w:color="auto"/>
            <w:bottom w:val="none" w:sz="0" w:space="0" w:color="auto"/>
            <w:right w:val="none" w:sz="0" w:space="0" w:color="auto"/>
          </w:divBdr>
        </w:div>
        <w:div w:id="1394504679">
          <w:marLeft w:val="480"/>
          <w:marRight w:val="0"/>
          <w:marTop w:val="0"/>
          <w:marBottom w:val="0"/>
          <w:divBdr>
            <w:top w:val="none" w:sz="0" w:space="0" w:color="auto"/>
            <w:left w:val="none" w:sz="0" w:space="0" w:color="auto"/>
            <w:bottom w:val="none" w:sz="0" w:space="0" w:color="auto"/>
            <w:right w:val="none" w:sz="0" w:space="0" w:color="auto"/>
          </w:divBdr>
        </w:div>
        <w:div w:id="396706994">
          <w:marLeft w:val="480"/>
          <w:marRight w:val="0"/>
          <w:marTop w:val="0"/>
          <w:marBottom w:val="0"/>
          <w:divBdr>
            <w:top w:val="none" w:sz="0" w:space="0" w:color="auto"/>
            <w:left w:val="none" w:sz="0" w:space="0" w:color="auto"/>
            <w:bottom w:val="none" w:sz="0" w:space="0" w:color="auto"/>
            <w:right w:val="none" w:sz="0" w:space="0" w:color="auto"/>
          </w:divBdr>
        </w:div>
        <w:div w:id="201019002">
          <w:marLeft w:val="480"/>
          <w:marRight w:val="0"/>
          <w:marTop w:val="0"/>
          <w:marBottom w:val="0"/>
          <w:divBdr>
            <w:top w:val="none" w:sz="0" w:space="0" w:color="auto"/>
            <w:left w:val="none" w:sz="0" w:space="0" w:color="auto"/>
            <w:bottom w:val="none" w:sz="0" w:space="0" w:color="auto"/>
            <w:right w:val="none" w:sz="0" w:space="0" w:color="auto"/>
          </w:divBdr>
        </w:div>
        <w:div w:id="735783488">
          <w:marLeft w:val="480"/>
          <w:marRight w:val="0"/>
          <w:marTop w:val="0"/>
          <w:marBottom w:val="0"/>
          <w:divBdr>
            <w:top w:val="none" w:sz="0" w:space="0" w:color="auto"/>
            <w:left w:val="none" w:sz="0" w:space="0" w:color="auto"/>
            <w:bottom w:val="none" w:sz="0" w:space="0" w:color="auto"/>
            <w:right w:val="none" w:sz="0" w:space="0" w:color="auto"/>
          </w:divBdr>
        </w:div>
        <w:div w:id="1985313668">
          <w:marLeft w:val="480"/>
          <w:marRight w:val="0"/>
          <w:marTop w:val="0"/>
          <w:marBottom w:val="0"/>
          <w:divBdr>
            <w:top w:val="none" w:sz="0" w:space="0" w:color="auto"/>
            <w:left w:val="none" w:sz="0" w:space="0" w:color="auto"/>
            <w:bottom w:val="none" w:sz="0" w:space="0" w:color="auto"/>
            <w:right w:val="none" w:sz="0" w:space="0" w:color="auto"/>
          </w:divBdr>
        </w:div>
        <w:div w:id="681468491">
          <w:marLeft w:val="480"/>
          <w:marRight w:val="0"/>
          <w:marTop w:val="0"/>
          <w:marBottom w:val="0"/>
          <w:divBdr>
            <w:top w:val="none" w:sz="0" w:space="0" w:color="auto"/>
            <w:left w:val="none" w:sz="0" w:space="0" w:color="auto"/>
            <w:bottom w:val="none" w:sz="0" w:space="0" w:color="auto"/>
            <w:right w:val="none" w:sz="0" w:space="0" w:color="auto"/>
          </w:divBdr>
        </w:div>
        <w:div w:id="2093505268">
          <w:marLeft w:val="480"/>
          <w:marRight w:val="0"/>
          <w:marTop w:val="0"/>
          <w:marBottom w:val="0"/>
          <w:divBdr>
            <w:top w:val="none" w:sz="0" w:space="0" w:color="auto"/>
            <w:left w:val="none" w:sz="0" w:space="0" w:color="auto"/>
            <w:bottom w:val="none" w:sz="0" w:space="0" w:color="auto"/>
            <w:right w:val="none" w:sz="0" w:space="0" w:color="auto"/>
          </w:divBdr>
        </w:div>
        <w:div w:id="1411542025">
          <w:marLeft w:val="480"/>
          <w:marRight w:val="0"/>
          <w:marTop w:val="0"/>
          <w:marBottom w:val="0"/>
          <w:divBdr>
            <w:top w:val="none" w:sz="0" w:space="0" w:color="auto"/>
            <w:left w:val="none" w:sz="0" w:space="0" w:color="auto"/>
            <w:bottom w:val="none" w:sz="0" w:space="0" w:color="auto"/>
            <w:right w:val="none" w:sz="0" w:space="0" w:color="auto"/>
          </w:divBdr>
        </w:div>
        <w:div w:id="1296790221">
          <w:marLeft w:val="480"/>
          <w:marRight w:val="0"/>
          <w:marTop w:val="0"/>
          <w:marBottom w:val="0"/>
          <w:divBdr>
            <w:top w:val="none" w:sz="0" w:space="0" w:color="auto"/>
            <w:left w:val="none" w:sz="0" w:space="0" w:color="auto"/>
            <w:bottom w:val="none" w:sz="0" w:space="0" w:color="auto"/>
            <w:right w:val="none" w:sz="0" w:space="0" w:color="auto"/>
          </w:divBdr>
        </w:div>
        <w:div w:id="1127772918">
          <w:marLeft w:val="480"/>
          <w:marRight w:val="0"/>
          <w:marTop w:val="0"/>
          <w:marBottom w:val="0"/>
          <w:divBdr>
            <w:top w:val="none" w:sz="0" w:space="0" w:color="auto"/>
            <w:left w:val="none" w:sz="0" w:space="0" w:color="auto"/>
            <w:bottom w:val="none" w:sz="0" w:space="0" w:color="auto"/>
            <w:right w:val="none" w:sz="0" w:space="0" w:color="auto"/>
          </w:divBdr>
        </w:div>
        <w:div w:id="2102557650">
          <w:marLeft w:val="480"/>
          <w:marRight w:val="0"/>
          <w:marTop w:val="0"/>
          <w:marBottom w:val="0"/>
          <w:divBdr>
            <w:top w:val="none" w:sz="0" w:space="0" w:color="auto"/>
            <w:left w:val="none" w:sz="0" w:space="0" w:color="auto"/>
            <w:bottom w:val="none" w:sz="0" w:space="0" w:color="auto"/>
            <w:right w:val="none" w:sz="0" w:space="0" w:color="auto"/>
          </w:divBdr>
        </w:div>
        <w:div w:id="1267422520">
          <w:marLeft w:val="480"/>
          <w:marRight w:val="0"/>
          <w:marTop w:val="0"/>
          <w:marBottom w:val="0"/>
          <w:divBdr>
            <w:top w:val="none" w:sz="0" w:space="0" w:color="auto"/>
            <w:left w:val="none" w:sz="0" w:space="0" w:color="auto"/>
            <w:bottom w:val="none" w:sz="0" w:space="0" w:color="auto"/>
            <w:right w:val="none" w:sz="0" w:space="0" w:color="auto"/>
          </w:divBdr>
        </w:div>
        <w:div w:id="1892838009">
          <w:marLeft w:val="480"/>
          <w:marRight w:val="0"/>
          <w:marTop w:val="0"/>
          <w:marBottom w:val="0"/>
          <w:divBdr>
            <w:top w:val="none" w:sz="0" w:space="0" w:color="auto"/>
            <w:left w:val="none" w:sz="0" w:space="0" w:color="auto"/>
            <w:bottom w:val="none" w:sz="0" w:space="0" w:color="auto"/>
            <w:right w:val="none" w:sz="0" w:space="0" w:color="auto"/>
          </w:divBdr>
        </w:div>
        <w:div w:id="1164541298">
          <w:marLeft w:val="480"/>
          <w:marRight w:val="0"/>
          <w:marTop w:val="0"/>
          <w:marBottom w:val="0"/>
          <w:divBdr>
            <w:top w:val="none" w:sz="0" w:space="0" w:color="auto"/>
            <w:left w:val="none" w:sz="0" w:space="0" w:color="auto"/>
            <w:bottom w:val="none" w:sz="0" w:space="0" w:color="auto"/>
            <w:right w:val="none" w:sz="0" w:space="0" w:color="auto"/>
          </w:divBdr>
        </w:div>
        <w:div w:id="749274540">
          <w:marLeft w:val="480"/>
          <w:marRight w:val="0"/>
          <w:marTop w:val="0"/>
          <w:marBottom w:val="0"/>
          <w:divBdr>
            <w:top w:val="none" w:sz="0" w:space="0" w:color="auto"/>
            <w:left w:val="none" w:sz="0" w:space="0" w:color="auto"/>
            <w:bottom w:val="none" w:sz="0" w:space="0" w:color="auto"/>
            <w:right w:val="none" w:sz="0" w:space="0" w:color="auto"/>
          </w:divBdr>
        </w:div>
        <w:div w:id="427773277">
          <w:marLeft w:val="480"/>
          <w:marRight w:val="0"/>
          <w:marTop w:val="0"/>
          <w:marBottom w:val="0"/>
          <w:divBdr>
            <w:top w:val="none" w:sz="0" w:space="0" w:color="auto"/>
            <w:left w:val="none" w:sz="0" w:space="0" w:color="auto"/>
            <w:bottom w:val="none" w:sz="0" w:space="0" w:color="auto"/>
            <w:right w:val="none" w:sz="0" w:space="0" w:color="auto"/>
          </w:divBdr>
        </w:div>
        <w:div w:id="9726697">
          <w:marLeft w:val="480"/>
          <w:marRight w:val="0"/>
          <w:marTop w:val="0"/>
          <w:marBottom w:val="0"/>
          <w:divBdr>
            <w:top w:val="none" w:sz="0" w:space="0" w:color="auto"/>
            <w:left w:val="none" w:sz="0" w:space="0" w:color="auto"/>
            <w:bottom w:val="none" w:sz="0" w:space="0" w:color="auto"/>
            <w:right w:val="none" w:sz="0" w:space="0" w:color="auto"/>
          </w:divBdr>
        </w:div>
        <w:div w:id="86660014">
          <w:marLeft w:val="480"/>
          <w:marRight w:val="0"/>
          <w:marTop w:val="0"/>
          <w:marBottom w:val="0"/>
          <w:divBdr>
            <w:top w:val="none" w:sz="0" w:space="0" w:color="auto"/>
            <w:left w:val="none" w:sz="0" w:space="0" w:color="auto"/>
            <w:bottom w:val="none" w:sz="0" w:space="0" w:color="auto"/>
            <w:right w:val="none" w:sz="0" w:space="0" w:color="auto"/>
          </w:divBdr>
        </w:div>
        <w:div w:id="1399204227">
          <w:marLeft w:val="480"/>
          <w:marRight w:val="0"/>
          <w:marTop w:val="0"/>
          <w:marBottom w:val="0"/>
          <w:divBdr>
            <w:top w:val="none" w:sz="0" w:space="0" w:color="auto"/>
            <w:left w:val="none" w:sz="0" w:space="0" w:color="auto"/>
            <w:bottom w:val="none" w:sz="0" w:space="0" w:color="auto"/>
            <w:right w:val="none" w:sz="0" w:space="0" w:color="auto"/>
          </w:divBdr>
        </w:div>
        <w:div w:id="673534434">
          <w:marLeft w:val="480"/>
          <w:marRight w:val="0"/>
          <w:marTop w:val="0"/>
          <w:marBottom w:val="0"/>
          <w:divBdr>
            <w:top w:val="none" w:sz="0" w:space="0" w:color="auto"/>
            <w:left w:val="none" w:sz="0" w:space="0" w:color="auto"/>
            <w:bottom w:val="none" w:sz="0" w:space="0" w:color="auto"/>
            <w:right w:val="none" w:sz="0" w:space="0" w:color="auto"/>
          </w:divBdr>
        </w:div>
        <w:div w:id="2108500954">
          <w:marLeft w:val="480"/>
          <w:marRight w:val="0"/>
          <w:marTop w:val="0"/>
          <w:marBottom w:val="0"/>
          <w:divBdr>
            <w:top w:val="none" w:sz="0" w:space="0" w:color="auto"/>
            <w:left w:val="none" w:sz="0" w:space="0" w:color="auto"/>
            <w:bottom w:val="none" w:sz="0" w:space="0" w:color="auto"/>
            <w:right w:val="none" w:sz="0" w:space="0" w:color="auto"/>
          </w:divBdr>
        </w:div>
        <w:div w:id="1789809327">
          <w:marLeft w:val="480"/>
          <w:marRight w:val="0"/>
          <w:marTop w:val="0"/>
          <w:marBottom w:val="0"/>
          <w:divBdr>
            <w:top w:val="none" w:sz="0" w:space="0" w:color="auto"/>
            <w:left w:val="none" w:sz="0" w:space="0" w:color="auto"/>
            <w:bottom w:val="none" w:sz="0" w:space="0" w:color="auto"/>
            <w:right w:val="none" w:sz="0" w:space="0" w:color="auto"/>
          </w:divBdr>
        </w:div>
        <w:div w:id="484663898">
          <w:marLeft w:val="480"/>
          <w:marRight w:val="0"/>
          <w:marTop w:val="0"/>
          <w:marBottom w:val="0"/>
          <w:divBdr>
            <w:top w:val="none" w:sz="0" w:space="0" w:color="auto"/>
            <w:left w:val="none" w:sz="0" w:space="0" w:color="auto"/>
            <w:bottom w:val="none" w:sz="0" w:space="0" w:color="auto"/>
            <w:right w:val="none" w:sz="0" w:space="0" w:color="auto"/>
          </w:divBdr>
        </w:div>
        <w:div w:id="933249593">
          <w:marLeft w:val="480"/>
          <w:marRight w:val="0"/>
          <w:marTop w:val="0"/>
          <w:marBottom w:val="0"/>
          <w:divBdr>
            <w:top w:val="none" w:sz="0" w:space="0" w:color="auto"/>
            <w:left w:val="none" w:sz="0" w:space="0" w:color="auto"/>
            <w:bottom w:val="none" w:sz="0" w:space="0" w:color="auto"/>
            <w:right w:val="none" w:sz="0" w:space="0" w:color="auto"/>
          </w:divBdr>
        </w:div>
        <w:div w:id="525219559">
          <w:marLeft w:val="480"/>
          <w:marRight w:val="0"/>
          <w:marTop w:val="0"/>
          <w:marBottom w:val="0"/>
          <w:divBdr>
            <w:top w:val="none" w:sz="0" w:space="0" w:color="auto"/>
            <w:left w:val="none" w:sz="0" w:space="0" w:color="auto"/>
            <w:bottom w:val="none" w:sz="0" w:space="0" w:color="auto"/>
            <w:right w:val="none" w:sz="0" w:space="0" w:color="auto"/>
          </w:divBdr>
        </w:div>
        <w:div w:id="1462575776">
          <w:marLeft w:val="480"/>
          <w:marRight w:val="0"/>
          <w:marTop w:val="0"/>
          <w:marBottom w:val="0"/>
          <w:divBdr>
            <w:top w:val="none" w:sz="0" w:space="0" w:color="auto"/>
            <w:left w:val="none" w:sz="0" w:space="0" w:color="auto"/>
            <w:bottom w:val="none" w:sz="0" w:space="0" w:color="auto"/>
            <w:right w:val="none" w:sz="0" w:space="0" w:color="auto"/>
          </w:divBdr>
        </w:div>
        <w:div w:id="1739933734">
          <w:marLeft w:val="480"/>
          <w:marRight w:val="0"/>
          <w:marTop w:val="0"/>
          <w:marBottom w:val="0"/>
          <w:divBdr>
            <w:top w:val="none" w:sz="0" w:space="0" w:color="auto"/>
            <w:left w:val="none" w:sz="0" w:space="0" w:color="auto"/>
            <w:bottom w:val="none" w:sz="0" w:space="0" w:color="auto"/>
            <w:right w:val="none" w:sz="0" w:space="0" w:color="auto"/>
          </w:divBdr>
        </w:div>
        <w:div w:id="1748574656">
          <w:marLeft w:val="480"/>
          <w:marRight w:val="0"/>
          <w:marTop w:val="0"/>
          <w:marBottom w:val="0"/>
          <w:divBdr>
            <w:top w:val="none" w:sz="0" w:space="0" w:color="auto"/>
            <w:left w:val="none" w:sz="0" w:space="0" w:color="auto"/>
            <w:bottom w:val="none" w:sz="0" w:space="0" w:color="auto"/>
            <w:right w:val="none" w:sz="0" w:space="0" w:color="auto"/>
          </w:divBdr>
        </w:div>
        <w:div w:id="1182747701">
          <w:marLeft w:val="480"/>
          <w:marRight w:val="0"/>
          <w:marTop w:val="0"/>
          <w:marBottom w:val="0"/>
          <w:divBdr>
            <w:top w:val="none" w:sz="0" w:space="0" w:color="auto"/>
            <w:left w:val="none" w:sz="0" w:space="0" w:color="auto"/>
            <w:bottom w:val="none" w:sz="0" w:space="0" w:color="auto"/>
            <w:right w:val="none" w:sz="0" w:space="0" w:color="auto"/>
          </w:divBdr>
        </w:div>
        <w:div w:id="834223632">
          <w:marLeft w:val="480"/>
          <w:marRight w:val="0"/>
          <w:marTop w:val="0"/>
          <w:marBottom w:val="0"/>
          <w:divBdr>
            <w:top w:val="none" w:sz="0" w:space="0" w:color="auto"/>
            <w:left w:val="none" w:sz="0" w:space="0" w:color="auto"/>
            <w:bottom w:val="none" w:sz="0" w:space="0" w:color="auto"/>
            <w:right w:val="none" w:sz="0" w:space="0" w:color="auto"/>
          </w:divBdr>
        </w:div>
        <w:div w:id="2064517794">
          <w:marLeft w:val="480"/>
          <w:marRight w:val="0"/>
          <w:marTop w:val="0"/>
          <w:marBottom w:val="0"/>
          <w:divBdr>
            <w:top w:val="none" w:sz="0" w:space="0" w:color="auto"/>
            <w:left w:val="none" w:sz="0" w:space="0" w:color="auto"/>
            <w:bottom w:val="none" w:sz="0" w:space="0" w:color="auto"/>
            <w:right w:val="none" w:sz="0" w:space="0" w:color="auto"/>
          </w:divBdr>
        </w:div>
        <w:div w:id="78211277">
          <w:marLeft w:val="480"/>
          <w:marRight w:val="0"/>
          <w:marTop w:val="0"/>
          <w:marBottom w:val="0"/>
          <w:divBdr>
            <w:top w:val="none" w:sz="0" w:space="0" w:color="auto"/>
            <w:left w:val="none" w:sz="0" w:space="0" w:color="auto"/>
            <w:bottom w:val="none" w:sz="0" w:space="0" w:color="auto"/>
            <w:right w:val="none" w:sz="0" w:space="0" w:color="auto"/>
          </w:divBdr>
        </w:div>
        <w:div w:id="773095085">
          <w:marLeft w:val="480"/>
          <w:marRight w:val="0"/>
          <w:marTop w:val="0"/>
          <w:marBottom w:val="0"/>
          <w:divBdr>
            <w:top w:val="none" w:sz="0" w:space="0" w:color="auto"/>
            <w:left w:val="none" w:sz="0" w:space="0" w:color="auto"/>
            <w:bottom w:val="none" w:sz="0" w:space="0" w:color="auto"/>
            <w:right w:val="none" w:sz="0" w:space="0" w:color="auto"/>
          </w:divBdr>
        </w:div>
        <w:div w:id="1821267975">
          <w:marLeft w:val="480"/>
          <w:marRight w:val="0"/>
          <w:marTop w:val="0"/>
          <w:marBottom w:val="0"/>
          <w:divBdr>
            <w:top w:val="none" w:sz="0" w:space="0" w:color="auto"/>
            <w:left w:val="none" w:sz="0" w:space="0" w:color="auto"/>
            <w:bottom w:val="none" w:sz="0" w:space="0" w:color="auto"/>
            <w:right w:val="none" w:sz="0" w:space="0" w:color="auto"/>
          </w:divBdr>
        </w:div>
      </w:divsChild>
    </w:div>
    <w:div w:id="489442958">
      <w:bodyDiv w:val="1"/>
      <w:marLeft w:val="0"/>
      <w:marRight w:val="0"/>
      <w:marTop w:val="0"/>
      <w:marBottom w:val="0"/>
      <w:divBdr>
        <w:top w:val="none" w:sz="0" w:space="0" w:color="auto"/>
        <w:left w:val="none" w:sz="0" w:space="0" w:color="auto"/>
        <w:bottom w:val="none" w:sz="0" w:space="0" w:color="auto"/>
        <w:right w:val="none" w:sz="0" w:space="0" w:color="auto"/>
      </w:divBdr>
    </w:div>
    <w:div w:id="500699071">
      <w:bodyDiv w:val="1"/>
      <w:marLeft w:val="0"/>
      <w:marRight w:val="0"/>
      <w:marTop w:val="0"/>
      <w:marBottom w:val="0"/>
      <w:divBdr>
        <w:top w:val="none" w:sz="0" w:space="0" w:color="auto"/>
        <w:left w:val="none" w:sz="0" w:space="0" w:color="auto"/>
        <w:bottom w:val="none" w:sz="0" w:space="0" w:color="auto"/>
        <w:right w:val="none" w:sz="0" w:space="0" w:color="auto"/>
      </w:divBdr>
    </w:div>
    <w:div w:id="505243106">
      <w:bodyDiv w:val="1"/>
      <w:marLeft w:val="0"/>
      <w:marRight w:val="0"/>
      <w:marTop w:val="0"/>
      <w:marBottom w:val="0"/>
      <w:divBdr>
        <w:top w:val="none" w:sz="0" w:space="0" w:color="auto"/>
        <w:left w:val="none" w:sz="0" w:space="0" w:color="auto"/>
        <w:bottom w:val="none" w:sz="0" w:space="0" w:color="auto"/>
        <w:right w:val="none" w:sz="0" w:space="0" w:color="auto"/>
      </w:divBdr>
    </w:div>
    <w:div w:id="538401251">
      <w:bodyDiv w:val="1"/>
      <w:marLeft w:val="0"/>
      <w:marRight w:val="0"/>
      <w:marTop w:val="0"/>
      <w:marBottom w:val="0"/>
      <w:divBdr>
        <w:top w:val="none" w:sz="0" w:space="0" w:color="auto"/>
        <w:left w:val="none" w:sz="0" w:space="0" w:color="auto"/>
        <w:bottom w:val="none" w:sz="0" w:space="0" w:color="auto"/>
        <w:right w:val="none" w:sz="0" w:space="0" w:color="auto"/>
      </w:divBdr>
    </w:div>
    <w:div w:id="538594703">
      <w:bodyDiv w:val="1"/>
      <w:marLeft w:val="0"/>
      <w:marRight w:val="0"/>
      <w:marTop w:val="0"/>
      <w:marBottom w:val="0"/>
      <w:divBdr>
        <w:top w:val="none" w:sz="0" w:space="0" w:color="auto"/>
        <w:left w:val="none" w:sz="0" w:space="0" w:color="auto"/>
        <w:bottom w:val="none" w:sz="0" w:space="0" w:color="auto"/>
        <w:right w:val="none" w:sz="0" w:space="0" w:color="auto"/>
      </w:divBdr>
    </w:div>
    <w:div w:id="555317534">
      <w:bodyDiv w:val="1"/>
      <w:marLeft w:val="0"/>
      <w:marRight w:val="0"/>
      <w:marTop w:val="0"/>
      <w:marBottom w:val="0"/>
      <w:divBdr>
        <w:top w:val="none" w:sz="0" w:space="0" w:color="auto"/>
        <w:left w:val="none" w:sz="0" w:space="0" w:color="auto"/>
        <w:bottom w:val="none" w:sz="0" w:space="0" w:color="auto"/>
        <w:right w:val="none" w:sz="0" w:space="0" w:color="auto"/>
      </w:divBdr>
    </w:div>
    <w:div w:id="578832049">
      <w:bodyDiv w:val="1"/>
      <w:marLeft w:val="0"/>
      <w:marRight w:val="0"/>
      <w:marTop w:val="0"/>
      <w:marBottom w:val="0"/>
      <w:divBdr>
        <w:top w:val="none" w:sz="0" w:space="0" w:color="auto"/>
        <w:left w:val="none" w:sz="0" w:space="0" w:color="auto"/>
        <w:bottom w:val="none" w:sz="0" w:space="0" w:color="auto"/>
        <w:right w:val="none" w:sz="0" w:space="0" w:color="auto"/>
      </w:divBdr>
    </w:div>
    <w:div w:id="602538896">
      <w:bodyDiv w:val="1"/>
      <w:marLeft w:val="0"/>
      <w:marRight w:val="0"/>
      <w:marTop w:val="0"/>
      <w:marBottom w:val="0"/>
      <w:divBdr>
        <w:top w:val="none" w:sz="0" w:space="0" w:color="auto"/>
        <w:left w:val="none" w:sz="0" w:space="0" w:color="auto"/>
        <w:bottom w:val="none" w:sz="0" w:space="0" w:color="auto"/>
        <w:right w:val="none" w:sz="0" w:space="0" w:color="auto"/>
      </w:divBdr>
    </w:div>
    <w:div w:id="615522019">
      <w:bodyDiv w:val="1"/>
      <w:marLeft w:val="0"/>
      <w:marRight w:val="0"/>
      <w:marTop w:val="0"/>
      <w:marBottom w:val="0"/>
      <w:divBdr>
        <w:top w:val="none" w:sz="0" w:space="0" w:color="auto"/>
        <w:left w:val="none" w:sz="0" w:space="0" w:color="auto"/>
        <w:bottom w:val="none" w:sz="0" w:space="0" w:color="auto"/>
        <w:right w:val="none" w:sz="0" w:space="0" w:color="auto"/>
      </w:divBdr>
    </w:div>
    <w:div w:id="633828745">
      <w:bodyDiv w:val="1"/>
      <w:marLeft w:val="0"/>
      <w:marRight w:val="0"/>
      <w:marTop w:val="0"/>
      <w:marBottom w:val="0"/>
      <w:divBdr>
        <w:top w:val="none" w:sz="0" w:space="0" w:color="auto"/>
        <w:left w:val="none" w:sz="0" w:space="0" w:color="auto"/>
        <w:bottom w:val="none" w:sz="0" w:space="0" w:color="auto"/>
        <w:right w:val="none" w:sz="0" w:space="0" w:color="auto"/>
      </w:divBdr>
    </w:div>
    <w:div w:id="653753965">
      <w:bodyDiv w:val="1"/>
      <w:marLeft w:val="0"/>
      <w:marRight w:val="0"/>
      <w:marTop w:val="0"/>
      <w:marBottom w:val="0"/>
      <w:divBdr>
        <w:top w:val="none" w:sz="0" w:space="0" w:color="auto"/>
        <w:left w:val="none" w:sz="0" w:space="0" w:color="auto"/>
        <w:bottom w:val="none" w:sz="0" w:space="0" w:color="auto"/>
        <w:right w:val="none" w:sz="0" w:space="0" w:color="auto"/>
      </w:divBdr>
    </w:div>
    <w:div w:id="748815819">
      <w:bodyDiv w:val="1"/>
      <w:marLeft w:val="0"/>
      <w:marRight w:val="0"/>
      <w:marTop w:val="0"/>
      <w:marBottom w:val="0"/>
      <w:divBdr>
        <w:top w:val="none" w:sz="0" w:space="0" w:color="auto"/>
        <w:left w:val="none" w:sz="0" w:space="0" w:color="auto"/>
        <w:bottom w:val="none" w:sz="0" w:space="0" w:color="auto"/>
        <w:right w:val="none" w:sz="0" w:space="0" w:color="auto"/>
      </w:divBdr>
    </w:div>
    <w:div w:id="753358118">
      <w:bodyDiv w:val="1"/>
      <w:marLeft w:val="0"/>
      <w:marRight w:val="0"/>
      <w:marTop w:val="0"/>
      <w:marBottom w:val="0"/>
      <w:divBdr>
        <w:top w:val="none" w:sz="0" w:space="0" w:color="auto"/>
        <w:left w:val="none" w:sz="0" w:space="0" w:color="auto"/>
        <w:bottom w:val="none" w:sz="0" w:space="0" w:color="auto"/>
        <w:right w:val="none" w:sz="0" w:space="0" w:color="auto"/>
      </w:divBdr>
    </w:div>
    <w:div w:id="759255931">
      <w:bodyDiv w:val="1"/>
      <w:marLeft w:val="0"/>
      <w:marRight w:val="0"/>
      <w:marTop w:val="0"/>
      <w:marBottom w:val="0"/>
      <w:divBdr>
        <w:top w:val="none" w:sz="0" w:space="0" w:color="auto"/>
        <w:left w:val="none" w:sz="0" w:space="0" w:color="auto"/>
        <w:bottom w:val="none" w:sz="0" w:space="0" w:color="auto"/>
        <w:right w:val="none" w:sz="0" w:space="0" w:color="auto"/>
      </w:divBdr>
    </w:div>
    <w:div w:id="775831350">
      <w:bodyDiv w:val="1"/>
      <w:marLeft w:val="0"/>
      <w:marRight w:val="0"/>
      <w:marTop w:val="0"/>
      <w:marBottom w:val="0"/>
      <w:divBdr>
        <w:top w:val="none" w:sz="0" w:space="0" w:color="auto"/>
        <w:left w:val="none" w:sz="0" w:space="0" w:color="auto"/>
        <w:bottom w:val="none" w:sz="0" w:space="0" w:color="auto"/>
        <w:right w:val="none" w:sz="0" w:space="0" w:color="auto"/>
      </w:divBdr>
    </w:div>
    <w:div w:id="805199579">
      <w:bodyDiv w:val="1"/>
      <w:marLeft w:val="0"/>
      <w:marRight w:val="0"/>
      <w:marTop w:val="0"/>
      <w:marBottom w:val="0"/>
      <w:divBdr>
        <w:top w:val="none" w:sz="0" w:space="0" w:color="auto"/>
        <w:left w:val="none" w:sz="0" w:space="0" w:color="auto"/>
        <w:bottom w:val="none" w:sz="0" w:space="0" w:color="auto"/>
        <w:right w:val="none" w:sz="0" w:space="0" w:color="auto"/>
      </w:divBdr>
    </w:div>
    <w:div w:id="830758962">
      <w:bodyDiv w:val="1"/>
      <w:marLeft w:val="0"/>
      <w:marRight w:val="0"/>
      <w:marTop w:val="0"/>
      <w:marBottom w:val="0"/>
      <w:divBdr>
        <w:top w:val="none" w:sz="0" w:space="0" w:color="auto"/>
        <w:left w:val="none" w:sz="0" w:space="0" w:color="auto"/>
        <w:bottom w:val="none" w:sz="0" w:space="0" w:color="auto"/>
        <w:right w:val="none" w:sz="0" w:space="0" w:color="auto"/>
      </w:divBdr>
    </w:div>
    <w:div w:id="865825750">
      <w:bodyDiv w:val="1"/>
      <w:marLeft w:val="0"/>
      <w:marRight w:val="0"/>
      <w:marTop w:val="0"/>
      <w:marBottom w:val="0"/>
      <w:divBdr>
        <w:top w:val="none" w:sz="0" w:space="0" w:color="auto"/>
        <w:left w:val="none" w:sz="0" w:space="0" w:color="auto"/>
        <w:bottom w:val="none" w:sz="0" w:space="0" w:color="auto"/>
        <w:right w:val="none" w:sz="0" w:space="0" w:color="auto"/>
      </w:divBdr>
    </w:div>
    <w:div w:id="869956541">
      <w:bodyDiv w:val="1"/>
      <w:marLeft w:val="0"/>
      <w:marRight w:val="0"/>
      <w:marTop w:val="0"/>
      <w:marBottom w:val="0"/>
      <w:divBdr>
        <w:top w:val="none" w:sz="0" w:space="0" w:color="auto"/>
        <w:left w:val="none" w:sz="0" w:space="0" w:color="auto"/>
        <w:bottom w:val="none" w:sz="0" w:space="0" w:color="auto"/>
        <w:right w:val="none" w:sz="0" w:space="0" w:color="auto"/>
      </w:divBdr>
    </w:div>
    <w:div w:id="873154550">
      <w:bodyDiv w:val="1"/>
      <w:marLeft w:val="0"/>
      <w:marRight w:val="0"/>
      <w:marTop w:val="0"/>
      <w:marBottom w:val="0"/>
      <w:divBdr>
        <w:top w:val="none" w:sz="0" w:space="0" w:color="auto"/>
        <w:left w:val="none" w:sz="0" w:space="0" w:color="auto"/>
        <w:bottom w:val="none" w:sz="0" w:space="0" w:color="auto"/>
        <w:right w:val="none" w:sz="0" w:space="0" w:color="auto"/>
      </w:divBdr>
    </w:div>
    <w:div w:id="894849474">
      <w:bodyDiv w:val="1"/>
      <w:marLeft w:val="0"/>
      <w:marRight w:val="0"/>
      <w:marTop w:val="0"/>
      <w:marBottom w:val="0"/>
      <w:divBdr>
        <w:top w:val="none" w:sz="0" w:space="0" w:color="auto"/>
        <w:left w:val="none" w:sz="0" w:space="0" w:color="auto"/>
        <w:bottom w:val="none" w:sz="0" w:space="0" w:color="auto"/>
        <w:right w:val="none" w:sz="0" w:space="0" w:color="auto"/>
      </w:divBdr>
    </w:div>
    <w:div w:id="922685026">
      <w:bodyDiv w:val="1"/>
      <w:marLeft w:val="0"/>
      <w:marRight w:val="0"/>
      <w:marTop w:val="0"/>
      <w:marBottom w:val="0"/>
      <w:divBdr>
        <w:top w:val="none" w:sz="0" w:space="0" w:color="auto"/>
        <w:left w:val="none" w:sz="0" w:space="0" w:color="auto"/>
        <w:bottom w:val="none" w:sz="0" w:space="0" w:color="auto"/>
        <w:right w:val="none" w:sz="0" w:space="0" w:color="auto"/>
      </w:divBdr>
    </w:div>
    <w:div w:id="948704868">
      <w:bodyDiv w:val="1"/>
      <w:marLeft w:val="0"/>
      <w:marRight w:val="0"/>
      <w:marTop w:val="0"/>
      <w:marBottom w:val="0"/>
      <w:divBdr>
        <w:top w:val="none" w:sz="0" w:space="0" w:color="auto"/>
        <w:left w:val="none" w:sz="0" w:space="0" w:color="auto"/>
        <w:bottom w:val="none" w:sz="0" w:space="0" w:color="auto"/>
        <w:right w:val="none" w:sz="0" w:space="0" w:color="auto"/>
      </w:divBdr>
    </w:div>
    <w:div w:id="971134155">
      <w:bodyDiv w:val="1"/>
      <w:marLeft w:val="0"/>
      <w:marRight w:val="0"/>
      <w:marTop w:val="0"/>
      <w:marBottom w:val="0"/>
      <w:divBdr>
        <w:top w:val="none" w:sz="0" w:space="0" w:color="auto"/>
        <w:left w:val="none" w:sz="0" w:space="0" w:color="auto"/>
        <w:bottom w:val="none" w:sz="0" w:space="0" w:color="auto"/>
        <w:right w:val="none" w:sz="0" w:space="0" w:color="auto"/>
      </w:divBdr>
    </w:div>
    <w:div w:id="974144303">
      <w:bodyDiv w:val="1"/>
      <w:marLeft w:val="0"/>
      <w:marRight w:val="0"/>
      <w:marTop w:val="0"/>
      <w:marBottom w:val="0"/>
      <w:divBdr>
        <w:top w:val="none" w:sz="0" w:space="0" w:color="auto"/>
        <w:left w:val="none" w:sz="0" w:space="0" w:color="auto"/>
        <w:bottom w:val="none" w:sz="0" w:space="0" w:color="auto"/>
        <w:right w:val="none" w:sz="0" w:space="0" w:color="auto"/>
      </w:divBdr>
    </w:div>
    <w:div w:id="984164934">
      <w:bodyDiv w:val="1"/>
      <w:marLeft w:val="0"/>
      <w:marRight w:val="0"/>
      <w:marTop w:val="0"/>
      <w:marBottom w:val="0"/>
      <w:divBdr>
        <w:top w:val="none" w:sz="0" w:space="0" w:color="auto"/>
        <w:left w:val="none" w:sz="0" w:space="0" w:color="auto"/>
        <w:bottom w:val="none" w:sz="0" w:space="0" w:color="auto"/>
        <w:right w:val="none" w:sz="0" w:space="0" w:color="auto"/>
      </w:divBdr>
    </w:div>
    <w:div w:id="999886639">
      <w:bodyDiv w:val="1"/>
      <w:marLeft w:val="0"/>
      <w:marRight w:val="0"/>
      <w:marTop w:val="0"/>
      <w:marBottom w:val="0"/>
      <w:divBdr>
        <w:top w:val="none" w:sz="0" w:space="0" w:color="auto"/>
        <w:left w:val="none" w:sz="0" w:space="0" w:color="auto"/>
        <w:bottom w:val="none" w:sz="0" w:space="0" w:color="auto"/>
        <w:right w:val="none" w:sz="0" w:space="0" w:color="auto"/>
      </w:divBdr>
    </w:div>
    <w:div w:id="1023747724">
      <w:bodyDiv w:val="1"/>
      <w:marLeft w:val="0"/>
      <w:marRight w:val="0"/>
      <w:marTop w:val="0"/>
      <w:marBottom w:val="0"/>
      <w:divBdr>
        <w:top w:val="none" w:sz="0" w:space="0" w:color="auto"/>
        <w:left w:val="none" w:sz="0" w:space="0" w:color="auto"/>
        <w:bottom w:val="none" w:sz="0" w:space="0" w:color="auto"/>
        <w:right w:val="none" w:sz="0" w:space="0" w:color="auto"/>
      </w:divBdr>
    </w:div>
    <w:div w:id="1036545700">
      <w:bodyDiv w:val="1"/>
      <w:marLeft w:val="0"/>
      <w:marRight w:val="0"/>
      <w:marTop w:val="0"/>
      <w:marBottom w:val="0"/>
      <w:divBdr>
        <w:top w:val="none" w:sz="0" w:space="0" w:color="auto"/>
        <w:left w:val="none" w:sz="0" w:space="0" w:color="auto"/>
        <w:bottom w:val="none" w:sz="0" w:space="0" w:color="auto"/>
        <w:right w:val="none" w:sz="0" w:space="0" w:color="auto"/>
      </w:divBdr>
    </w:div>
    <w:div w:id="1065762709">
      <w:bodyDiv w:val="1"/>
      <w:marLeft w:val="0"/>
      <w:marRight w:val="0"/>
      <w:marTop w:val="0"/>
      <w:marBottom w:val="0"/>
      <w:divBdr>
        <w:top w:val="none" w:sz="0" w:space="0" w:color="auto"/>
        <w:left w:val="none" w:sz="0" w:space="0" w:color="auto"/>
        <w:bottom w:val="none" w:sz="0" w:space="0" w:color="auto"/>
        <w:right w:val="none" w:sz="0" w:space="0" w:color="auto"/>
      </w:divBdr>
    </w:div>
    <w:div w:id="1073161930">
      <w:bodyDiv w:val="1"/>
      <w:marLeft w:val="0"/>
      <w:marRight w:val="0"/>
      <w:marTop w:val="0"/>
      <w:marBottom w:val="0"/>
      <w:divBdr>
        <w:top w:val="none" w:sz="0" w:space="0" w:color="auto"/>
        <w:left w:val="none" w:sz="0" w:space="0" w:color="auto"/>
        <w:bottom w:val="none" w:sz="0" w:space="0" w:color="auto"/>
        <w:right w:val="none" w:sz="0" w:space="0" w:color="auto"/>
      </w:divBdr>
    </w:div>
    <w:div w:id="1112822921">
      <w:bodyDiv w:val="1"/>
      <w:marLeft w:val="0"/>
      <w:marRight w:val="0"/>
      <w:marTop w:val="0"/>
      <w:marBottom w:val="0"/>
      <w:divBdr>
        <w:top w:val="none" w:sz="0" w:space="0" w:color="auto"/>
        <w:left w:val="none" w:sz="0" w:space="0" w:color="auto"/>
        <w:bottom w:val="none" w:sz="0" w:space="0" w:color="auto"/>
        <w:right w:val="none" w:sz="0" w:space="0" w:color="auto"/>
      </w:divBdr>
    </w:div>
    <w:div w:id="1115127472">
      <w:bodyDiv w:val="1"/>
      <w:marLeft w:val="0"/>
      <w:marRight w:val="0"/>
      <w:marTop w:val="0"/>
      <w:marBottom w:val="0"/>
      <w:divBdr>
        <w:top w:val="none" w:sz="0" w:space="0" w:color="auto"/>
        <w:left w:val="none" w:sz="0" w:space="0" w:color="auto"/>
        <w:bottom w:val="none" w:sz="0" w:space="0" w:color="auto"/>
        <w:right w:val="none" w:sz="0" w:space="0" w:color="auto"/>
      </w:divBdr>
    </w:div>
    <w:div w:id="1140607573">
      <w:bodyDiv w:val="1"/>
      <w:marLeft w:val="0"/>
      <w:marRight w:val="0"/>
      <w:marTop w:val="0"/>
      <w:marBottom w:val="0"/>
      <w:divBdr>
        <w:top w:val="none" w:sz="0" w:space="0" w:color="auto"/>
        <w:left w:val="none" w:sz="0" w:space="0" w:color="auto"/>
        <w:bottom w:val="none" w:sz="0" w:space="0" w:color="auto"/>
        <w:right w:val="none" w:sz="0" w:space="0" w:color="auto"/>
      </w:divBdr>
    </w:div>
    <w:div w:id="1142162093">
      <w:bodyDiv w:val="1"/>
      <w:marLeft w:val="0"/>
      <w:marRight w:val="0"/>
      <w:marTop w:val="0"/>
      <w:marBottom w:val="0"/>
      <w:divBdr>
        <w:top w:val="none" w:sz="0" w:space="0" w:color="auto"/>
        <w:left w:val="none" w:sz="0" w:space="0" w:color="auto"/>
        <w:bottom w:val="none" w:sz="0" w:space="0" w:color="auto"/>
        <w:right w:val="none" w:sz="0" w:space="0" w:color="auto"/>
      </w:divBdr>
    </w:div>
    <w:div w:id="1146241897">
      <w:bodyDiv w:val="1"/>
      <w:marLeft w:val="0"/>
      <w:marRight w:val="0"/>
      <w:marTop w:val="0"/>
      <w:marBottom w:val="0"/>
      <w:divBdr>
        <w:top w:val="none" w:sz="0" w:space="0" w:color="auto"/>
        <w:left w:val="none" w:sz="0" w:space="0" w:color="auto"/>
        <w:bottom w:val="none" w:sz="0" w:space="0" w:color="auto"/>
        <w:right w:val="none" w:sz="0" w:space="0" w:color="auto"/>
      </w:divBdr>
    </w:div>
    <w:div w:id="1149127357">
      <w:bodyDiv w:val="1"/>
      <w:marLeft w:val="0"/>
      <w:marRight w:val="0"/>
      <w:marTop w:val="0"/>
      <w:marBottom w:val="0"/>
      <w:divBdr>
        <w:top w:val="none" w:sz="0" w:space="0" w:color="auto"/>
        <w:left w:val="none" w:sz="0" w:space="0" w:color="auto"/>
        <w:bottom w:val="none" w:sz="0" w:space="0" w:color="auto"/>
        <w:right w:val="none" w:sz="0" w:space="0" w:color="auto"/>
      </w:divBdr>
    </w:div>
    <w:div w:id="1212154989">
      <w:bodyDiv w:val="1"/>
      <w:marLeft w:val="0"/>
      <w:marRight w:val="0"/>
      <w:marTop w:val="0"/>
      <w:marBottom w:val="0"/>
      <w:divBdr>
        <w:top w:val="none" w:sz="0" w:space="0" w:color="auto"/>
        <w:left w:val="none" w:sz="0" w:space="0" w:color="auto"/>
        <w:bottom w:val="none" w:sz="0" w:space="0" w:color="auto"/>
        <w:right w:val="none" w:sz="0" w:space="0" w:color="auto"/>
      </w:divBdr>
    </w:div>
    <w:div w:id="1239750295">
      <w:bodyDiv w:val="1"/>
      <w:marLeft w:val="0"/>
      <w:marRight w:val="0"/>
      <w:marTop w:val="0"/>
      <w:marBottom w:val="0"/>
      <w:divBdr>
        <w:top w:val="none" w:sz="0" w:space="0" w:color="auto"/>
        <w:left w:val="none" w:sz="0" w:space="0" w:color="auto"/>
        <w:bottom w:val="none" w:sz="0" w:space="0" w:color="auto"/>
        <w:right w:val="none" w:sz="0" w:space="0" w:color="auto"/>
      </w:divBdr>
    </w:div>
    <w:div w:id="1261639467">
      <w:bodyDiv w:val="1"/>
      <w:marLeft w:val="0"/>
      <w:marRight w:val="0"/>
      <w:marTop w:val="0"/>
      <w:marBottom w:val="0"/>
      <w:divBdr>
        <w:top w:val="none" w:sz="0" w:space="0" w:color="auto"/>
        <w:left w:val="none" w:sz="0" w:space="0" w:color="auto"/>
        <w:bottom w:val="none" w:sz="0" w:space="0" w:color="auto"/>
        <w:right w:val="none" w:sz="0" w:space="0" w:color="auto"/>
      </w:divBdr>
    </w:div>
    <w:div w:id="1268005978">
      <w:bodyDiv w:val="1"/>
      <w:marLeft w:val="0"/>
      <w:marRight w:val="0"/>
      <w:marTop w:val="0"/>
      <w:marBottom w:val="0"/>
      <w:divBdr>
        <w:top w:val="none" w:sz="0" w:space="0" w:color="auto"/>
        <w:left w:val="none" w:sz="0" w:space="0" w:color="auto"/>
        <w:bottom w:val="none" w:sz="0" w:space="0" w:color="auto"/>
        <w:right w:val="none" w:sz="0" w:space="0" w:color="auto"/>
      </w:divBdr>
    </w:div>
    <w:div w:id="1272936913">
      <w:bodyDiv w:val="1"/>
      <w:marLeft w:val="0"/>
      <w:marRight w:val="0"/>
      <w:marTop w:val="0"/>
      <w:marBottom w:val="0"/>
      <w:divBdr>
        <w:top w:val="none" w:sz="0" w:space="0" w:color="auto"/>
        <w:left w:val="none" w:sz="0" w:space="0" w:color="auto"/>
        <w:bottom w:val="none" w:sz="0" w:space="0" w:color="auto"/>
        <w:right w:val="none" w:sz="0" w:space="0" w:color="auto"/>
      </w:divBdr>
    </w:div>
    <w:div w:id="1282495582">
      <w:bodyDiv w:val="1"/>
      <w:marLeft w:val="0"/>
      <w:marRight w:val="0"/>
      <w:marTop w:val="0"/>
      <w:marBottom w:val="0"/>
      <w:divBdr>
        <w:top w:val="none" w:sz="0" w:space="0" w:color="auto"/>
        <w:left w:val="none" w:sz="0" w:space="0" w:color="auto"/>
        <w:bottom w:val="none" w:sz="0" w:space="0" w:color="auto"/>
        <w:right w:val="none" w:sz="0" w:space="0" w:color="auto"/>
      </w:divBdr>
    </w:div>
    <w:div w:id="1287737902">
      <w:bodyDiv w:val="1"/>
      <w:marLeft w:val="0"/>
      <w:marRight w:val="0"/>
      <w:marTop w:val="0"/>
      <w:marBottom w:val="0"/>
      <w:divBdr>
        <w:top w:val="none" w:sz="0" w:space="0" w:color="auto"/>
        <w:left w:val="none" w:sz="0" w:space="0" w:color="auto"/>
        <w:bottom w:val="none" w:sz="0" w:space="0" w:color="auto"/>
        <w:right w:val="none" w:sz="0" w:space="0" w:color="auto"/>
      </w:divBdr>
    </w:div>
    <w:div w:id="1290863369">
      <w:bodyDiv w:val="1"/>
      <w:marLeft w:val="0"/>
      <w:marRight w:val="0"/>
      <w:marTop w:val="0"/>
      <w:marBottom w:val="0"/>
      <w:divBdr>
        <w:top w:val="none" w:sz="0" w:space="0" w:color="auto"/>
        <w:left w:val="none" w:sz="0" w:space="0" w:color="auto"/>
        <w:bottom w:val="none" w:sz="0" w:space="0" w:color="auto"/>
        <w:right w:val="none" w:sz="0" w:space="0" w:color="auto"/>
      </w:divBdr>
    </w:div>
    <w:div w:id="1321931304">
      <w:bodyDiv w:val="1"/>
      <w:marLeft w:val="0"/>
      <w:marRight w:val="0"/>
      <w:marTop w:val="0"/>
      <w:marBottom w:val="0"/>
      <w:divBdr>
        <w:top w:val="none" w:sz="0" w:space="0" w:color="auto"/>
        <w:left w:val="none" w:sz="0" w:space="0" w:color="auto"/>
        <w:bottom w:val="none" w:sz="0" w:space="0" w:color="auto"/>
        <w:right w:val="none" w:sz="0" w:space="0" w:color="auto"/>
      </w:divBdr>
    </w:div>
    <w:div w:id="1336499831">
      <w:bodyDiv w:val="1"/>
      <w:marLeft w:val="0"/>
      <w:marRight w:val="0"/>
      <w:marTop w:val="0"/>
      <w:marBottom w:val="0"/>
      <w:divBdr>
        <w:top w:val="none" w:sz="0" w:space="0" w:color="auto"/>
        <w:left w:val="none" w:sz="0" w:space="0" w:color="auto"/>
        <w:bottom w:val="none" w:sz="0" w:space="0" w:color="auto"/>
        <w:right w:val="none" w:sz="0" w:space="0" w:color="auto"/>
      </w:divBdr>
    </w:div>
    <w:div w:id="1364743903">
      <w:bodyDiv w:val="1"/>
      <w:marLeft w:val="0"/>
      <w:marRight w:val="0"/>
      <w:marTop w:val="0"/>
      <w:marBottom w:val="0"/>
      <w:divBdr>
        <w:top w:val="none" w:sz="0" w:space="0" w:color="auto"/>
        <w:left w:val="none" w:sz="0" w:space="0" w:color="auto"/>
        <w:bottom w:val="none" w:sz="0" w:space="0" w:color="auto"/>
        <w:right w:val="none" w:sz="0" w:space="0" w:color="auto"/>
      </w:divBdr>
    </w:div>
    <w:div w:id="1366977446">
      <w:bodyDiv w:val="1"/>
      <w:marLeft w:val="0"/>
      <w:marRight w:val="0"/>
      <w:marTop w:val="0"/>
      <w:marBottom w:val="0"/>
      <w:divBdr>
        <w:top w:val="none" w:sz="0" w:space="0" w:color="auto"/>
        <w:left w:val="none" w:sz="0" w:space="0" w:color="auto"/>
        <w:bottom w:val="none" w:sz="0" w:space="0" w:color="auto"/>
        <w:right w:val="none" w:sz="0" w:space="0" w:color="auto"/>
      </w:divBdr>
    </w:div>
    <w:div w:id="1387415080">
      <w:bodyDiv w:val="1"/>
      <w:marLeft w:val="0"/>
      <w:marRight w:val="0"/>
      <w:marTop w:val="0"/>
      <w:marBottom w:val="0"/>
      <w:divBdr>
        <w:top w:val="none" w:sz="0" w:space="0" w:color="auto"/>
        <w:left w:val="none" w:sz="0" w:space="0" w:color="auto"/>
        <w:bottom w:val="none" w:sz="0" w:space="0" w:color="auto"/>
        <w:right w:val="none" w:sz="0" w:space="0" w:color="auto"/>
      </w:divBdr>
    </w:div>
    <w:div w:id="1393851648">
      <w:bodyDiv w:val="1"/>
      <w:marLeft w:val="0"/>
      <w:marRight w:val="0"/>
      <w:marTop w:val="0"/>
      <w:marBottom w:val="0"/>
      <w:divBdr>
        <w:top w:val="none" w:sz="0" w:space="0" w:color="auto"/>
        <w:left w:val="none" w:sz="0" w:space="0" w:color="auto"/>
        <w:bottom w:val="none" w:sz="0" w:space="0" w:color="auto"/>
        <w:right w:val="none" w:sz="0" w:space="0" w:color="auto"/>
      </w:divBdr>
    </w:div>
    <w:div w:id="1446850198">
      <w:bodyDiv w:val="1"/>
      <w:marLeft w:val="0"/>
      <w:marRight w:val="0"/>
      <w:marTop w:val="0"/>
      <w:marBottom w:val="0"/>
      <w:divBdr>
        <w:top w:val="none" w:sz="0" w:space="0" w:color="auto"/>
        <w:left w:val="none" w:sz="0" w:space="0" w:color="auto"/>
        <w:bottom w:val="none" w:sz="0" w:space="0" w:color="auto"/>
        <w:right w:val="none" w:sz="0" w:space="0" w:color="auto"/>
      </w:divBdr>
    </w:div>
    <w:div w:id="1466852162">
      <w:bodyDiv w:val="1"/>
      <w:marLeft w:val="0"/>
      <w:marRight w:val="0"/>
      <w:marTop w:val="0"/>
      <w:marBottom w:val="0"/>
      <w:divBdr>
        <w:top w:val="none" w:sz="0" w:space="0" w:color="auto"/>
        <w:left w:val="none" w:sz="0" w:space="0" w:color="auto"/>
        <w:bottom w:val="none" w:sz="0" w:space="0" w:color="auto"/>
        <w:right w:val="none" w:sz="0" w:space="0" w:color="auto"/>
      </w:divBdr>
    </w:div>
    <w:div w:id="1488011642">
      <w:bodyDiv w:val="1"/>
      <w:marLeft w:val="0"/>
      <w:marRight w:val="0"/>
      <w:marTop w:val="0"/>
      <w:marBottom w:val="0"/>
      <w:divBdr>
        <w:top w:val="none" w:sz="0" w:space="0" w:color="auto"/>
        <w:left w:val="none" w:sz="0" w:space="0" w:color="auto"/>
        <w:bottom w:val="none" w:sz="0" w:space="0" w:color="auto"/>
        <w:right w:val="none" w:sz="0" w:space="0" w:color="auto"/>
      </w:divBdr>
    </w:div>
    <w:div w:id="1529172531">
      <w:bodyDiv w:val="1"/>
      <w:marLeft w:val="0"/>
      <w:marRight w:val="0"/>
      <w:marTop w:val="0"/>
      <w:marBottom w:val="0"/>
      <w:divBdr>
        <w:top w:val="none" w:sz="0" w:space="0" w:color="auto"/>
        <w:left w:val="none" w:sz="0" w:space="0" w:color="auto"/>
        <w:bottom w:val="none" w:sz="0" w:space="0" w:color="auto"/>
        <w:right w:val="none" w:sz="0" w:space="0" w:color="auto"/>
      </w:divBdr>
    </w:div>
    <w:div w:id="1541431173">
      <w:bodyDiv w:val="1"/>
      <w:marLeft w:val="0"/>
      <w:marRight w:val="0"/>
      <w:marTop w:val="0"/>
      <w:marBottom w:val="0"/>
      <w:divBdr>
        <w:top w:val="none" w:sz="0" w:space="0" w:color="auto"/>
        <w:left w:val="none" w:sz="0" w:space="0" w:color="auto"/>
        <w:bottom w:val="none" w:sz="0" w:space="0" w:color="auto"/>
        <w:right w:val="none" w:sz="0" w:space="0" w:color="auto"/>
      </w:divBdr>
    </w:div>
    <w:div w:id="1549993604">
      <w:bodyDiv w:val="1"/>
      <w:marLeft w:val="0"/>
      <w:marRight w:val="0"/>
      <w:marTop w:val="0"/>
      <w:marBottom w:val="0"/>
      <w:divBdr>
        <w:top w:val="none" w:sz="0" w:space="0" w:color="auto"/>
        <w:left w:val="none" w:sz="0" w:space="0" w:color="auto"/>
        <w:bottom w:val="none" w:sz="0" w:space="0" w:color="auto"/>
        <w:right w:val="none" w:sz="0" w:space="0" w:color="auto"/>
      </w:divBdr>
    </w:div>
    <w:div w:id="1583029688">
      <w:bodyDiv w:val="1"/>
      <w:marLeft w:val="0"/>
      <w:marRight w:val="0"/>
      <w:marTop w:val="0"/>
      <w:marBottom w:val="0"/>
      <w:divBdr>
        <w:top w:val="none" w:sz="0" w:space="0" w:color="auto"/>
        <w:left w:val="none" w:sz="0" w:space="0" w:color="auto"/>
        <w:bottom w:val="none" w:sz="0" w:space="0" w:color="auto"/>
        <w:right w:val="none" w:sz="0" w:space="0" w:color="auto"/>
      </w:divBdr>
    </w:div>
    <w:div w:id="1591548129">
      <w:bodyDiv w:val="1"/>
      <w:marLeft w:val="0"/>
      <w:marRight w:val="0"/>
      <w:marTop w:val="0"/>
      <w:marBottom w:val="0"/>
      <w:divBdr>
        <w:top w:val="none" w:sz="0" w:space="0" w:color="auto"/>
        <w:left w:val="none" w:sz="0" w:space="0" w:color="auto"/>
        <w:bottom w:val="none" w:sz="0" w:space="0" w:color="auto"/>
        <w:right w:val="none" w:sz="0" w:space="0" w:color="auto"/>
      </w:divBdr>
    </w:div>
    <w:div w:id="1599754231">
      <w:bodyDiv w:val="1"/>
      <w:marLeft w:val="0"/>
      <w:marRight w:val="0"/>
      <w:marTop w:val="0"/>
      <w:marBottom w:val="0"/>
      <w:divBdr>
        <w:top w:val="none" w:sz="0" w:space="0" w:color="auto"/>
        <w:left w:val="none" w:sz="0" w:space="0" w:color="auto"/>
        <w:bottom w:val="none" w:sz="0" w:space="0" w:color="auto"/>
        <w:right w:val="none" w:sz="0" w:space="0" w:color="auto"/>
      </w:divBdr>
    </w:div>
    <w:div w:id="1645550694">
      <w:bodyDiv w:val="1"/>
      <w:marLeft w:val="0"/>
      <w:marRight w:val="0"/>
      <w:marTop w:val="0"/>
      <w:marBottom w:val="0"/>
      <w:divBdr>
        <w:top w:val="none" w:sz="0" w:space="0" w:color="auto"/>
        <w:left w:val="none" w:sz="0" w:space="0" w:color="auto"/>
        <w:bottom w:val="none" w:sz="0" w:space="0" w:color="auto"/>
        <w:right w:val="none" w:sz="0" w:space="0" w:color="auto"/>
      </w:divBdr>
    </w:div>
    <w:div w:id="1679429902">
      <w:bodyDiv w:val="1"/>
      <w:marLeft w:val="0"/>
      <w:marRight w:val="0"/>
      <w:marTop w:val="0"/>
      <w:marBottom w:val="0"/>
      <w:divBdr>
        <w:top w:val="none" w:sz="0" w:space="0" w:color="auto"/>
        <w:left w:val="none" w:sz="0" w:space="0" w:color="auto"/>
        <w:bottom w:val="none" w:sz="0" w:space="0" w:color="auto"/>
        <w:right w:val="none" w:sz="0" w:space="0" w:color="auto"/>
      </w:divBdr>
    </w:div>
    <w:div w:id="1699309086">
      <w:bodyDiv w:val="1"/>
      <w:marLeft w:val="0"/>
      <w:marRight w:val="0"/>
      <w:marTop w:val="0"/>
      <w:marBottom w:val="0"/>
      <w:divBdr>
        <w:top w:val="none" w:sz="0" w:space="0" w:color="auto"/>
        <w:left w:val="none" w:sz="0" w:space="0" w:color="auto"/>
        <w:bottom w:val="none" w:sz="0" w:space="0" w:color="auto"/>
        <w:right w:val="none" w:sz="0" w:space="0" w:color="auto"/>
      </w:divBdr>
    </w:div>
    <w:div w:id="1709914659">
      <w:bodyDiv w:val="1"/>
      <w:marLeft w:val="0"/>
      <w:marRight w:val="0"/>
      <w:marTop w:val="0"/>
      <w:marBottom w:val="0"/>
      <w:divBdr>
        <w:top w:val="none" w:sz="0" w:space="0" w:color="auto"/>
        <w:left w:val="none" w:sz="0" w:space="0" w:color="auto"/>
        <w:bottom w:val="none" w:sz="0" w:space="0" w:color="auto"/>
        <w:right w:val="none" w:sz="0" w:space="0" w:color="auto"/>
      </w:divBdr>
    </w:div>
    <w:div w:id="1741752058">
      <w:bodyDiv w:val="1"/>
      <w:marLeft w:val="0"/>
      <w:marRight w:val="0"/>
      <w:marTop w:val="0"/>
      <w:marBottom w:val="0"/>
      <w:divBdr>
        <w:top w:val="none" w:sz="0" w:space="0" w:color="auto"/>
        <w:left w:val="none" w:sz="0" w:space="0" w:color="auto"/>
        <w:bottom w:val="none" w:sz="0" w:space="0" w:color="auto"/>
        <w:right w:val="none" w:sz="0" w:space="0" w:color="auto"/>
      </w:divBdr>
    </w:div>
    <w:div w:id="1763453971">
      <w:bodyDiv w:val="1"/>
      <w:marLeft w:val="0"/>
      <w:marRight w:val="0"/>
      <w:marTop w:val="0"/>
      <w:marBottom w:val="0"/>
      <w:divBdr>
        <w:top w:val="none" w:sz="0" w:space="0" w:color="auto"/>
        <w:left w:val="none" w:sz="0" w:space="0" w:color="auto"/>
        <w:bottom w:val="none" w:sz="0" w:space="0" w:color="auto"/>
        <w:right w:val="none" w:sz="0" w:space="0" w:color="auto"/>
      </w:divBdr>
    </w:div>
    <w:div w:id="1776947659">
      <w:bodyDiv w:val="1"/>
      <w:marLeft w:val="0"/>
      <w:marRight w:val="0"/>
      <w:marTop w:val="0"/>
      <w:marBottom w:val="0"/>
      <w:divBdr>
        <w:top w:val="none" w:sz="0" w:space="0" w:color="auto"/>
        <w:left w:val="none" w:sz="0" w:space="0" w:color="auto"/>
        <w:bottom w:val="none" w:sz="0" w:space="0" w:color="auto"/>
        <w:right w:val="none" w:sz="0" w:space="0" w:color="auto"/>
      </w:divBdr>
    </w:div>
    <w:div w:id="1797722234">
      <w:bodyDiv w:val="1"/>
      <w:marLeft w:val="0"/>
      <w:marRight w:val="0"/>
      <w:marTop w:val="0"/>
      <w:marBottom w:val="0"/>
      <w:divBdr>
        <w:top w:val="none" w:sz="0" w:space="0" w:color="auto"/>
        <w:left w:val="none" w:sz="0" w:space="0" w:color="auto"/>
        <w:bottom w:val="none" w:sz="0" w:space="0" w:color="auto"/>
        <w:right w:val="none" w:sz="0" w:space="0" w:color="auto"/>
      </w:divBdr>
    </w:div>
    <w:div w:id="1801610279">
      <w:bodyDiv w:val="1"/>
      <w:marLeft w:val="0"/>
      <w:marRight w:val="0"/>
      <w:marTop w:val="0"/>
      <w:marBottom w:val="0"/>
      <w:divBdr>
        <w:top w:val="none" w:sz="0" w:space="0" w:color="auto"/>
        <w:left w:val="none" w:sz="0" w:space="0" w:color="auto"/>
        <w:bottom w:val="none" w:sz="0" w:space="0" w:color="auto"/>
        <w:right w:val="none" w:sz="0" w:space="0" w:color="auto"/>
      </w:divBdr>
    </w:div>
    <w:div w:id="1811315794">
      <w:bodyDiv w:val="1"/>
      <w:marLeft w:val="0"/>
      <w:marRight w:val="0"/>
      <w:marTop w:val="0"/>
      <w:marBottom w:val="0"/>
      <w:divBdr>
        <w:top w:val="none" w:sz="0" w:space="0" w:color="auto"/>
        <w:left w:val="none" w:sz="0" w:space="0" w:color="auto"/>
        <w:bottom w:val="none" w:sz="0" w:space="0" w:color="auto"/>
        <w:right w:val="none" w:sz="0" w:space="0" w:color="auto"/>
      </w:divBdr>
    </w:div>
    <w:div w:id="1811895535">
      <w:bodyDiv w:val="1"/>
      <w:marLeft w:val="0"/>
      <w:marRight w:val="0"/>
      <w:marTop w:val="0"/>
      <w:marBottom w:val="0"/>
      <w:divBdr>
        <w:top w:val="none" w:sz="0" w:space="0" w:color="auto"/>
        <w:left w:val="none" w:sz="0" w:space="0" w:color="auto"/>
        <w:bottom w:val="none" w:sz="0" w:space="0" w:color="auto"/>
        <w:right w:val="none" w:sz="0" w:space="0" w:color="auto"/>
      </w:divBdr>
    </w:div>
    <w:div w:id="1819614958">
      <w:bodyDiv w:val="1"/>
      <w:marLeft w:val="0"/>
      <w:marRight w:val="0"/>
      <w:marTop w:val="0"/>
      <w:marBottom w:val="0"/>
      <w:divBdr>
        <w:top w:val="none" w:sz="0" w:space="0" w:color="auto"/>
        <w:left w:val="none" w:sz="0" w:space="0" w:color="auto"/>
        <w:bottom w:val="none" w:sz="0" w:space="0" w:color="auto"/>
        <w:right w:val="none" w:sz="0" w:space="0" w:color="auto"/>
      </w:divBdr>
    </w:div>
    <w:div w:id="1831560396">
      <w:bodyDiv w:val="1"/>
      <w:marLeft w:val="0"/>
      <w:marRight w:val="0"/>
      <w:marTop w:val="0"/>
      <w:marBottom w:val="0"/>
      <w:divBdr>
        <w:top w:val="none" w:sz="0" w:space="0" w:color="auto"/>
        <w:left w:val="none" w:sz="0" w:space="0" w:color="auto"/>
        <w:bottom w:val="none" w:sz="0" w:space="0" w:color="auto"/>
        <w:right w:val="none" w:sz="0" w:space="0" w:color="auto"/>
      </w:divBdr>
    </w:div>
    <w:div w:id="1854148180">
      <w:bodyDiv w:val="1"/>
      <w:marLeft w:val="0"/>
      <w:marRight w:val="0"/>
      <w:marTop w:val="0"/>
      <w:marBottom w:val="0"/>
      <w:divBdr>
        <w:top w:val="none" w:sz="0" w:space="0" w:color="auto"/>
        <w:left w:val="none" w:sz="0" w:space="0" w:color="auto"/>
        <w:bottom w:val="none" w:sz="0" w:space="0" w:color="auto"/>
        <w:right w:val="none" w:sz="0" w:space="0" w:color="auto"/>
      </w:divBdr>
    </w:div>
    <w:div w:id="1855613788">
      <w:bodyDiv w:val="1"/>
      <w:marLeft w:val="0"/>
      <w:marRight w:val="0"/>
      <w:marTop w:val="0"/>
      <w:marBottom w:val="0"/>
      <w:divBdr>
        <w:top w:val="none" w:sz="0" w:space="0" w:color="auto"/>
        <w:left w:val="none" w:sz="0" w:space="0" w:color="auto"/>
        <w:bottom w:val="none" w:sz="0" w:space="0" w:color="auto"/>
        <w:right w:val="none" w:sz="0" w:space="0" w:color="auto"/>
      </w:divBdr>
    </w:div>
    <w:div w:id="1890917299">
      <w:bodyDiv w:val="1"/>
      <w:marLeft w:val="0"/>
      <w:marRight w:val="0"/>
      <w:marTop w:val="0"/>
      <w:marBottom w:val="0"/>
      <w:divBdr>
        <w:top w:val="none" w:sz="0" w:space="0" w:color="auto"/>
        <w:left w:val="none" w:sz="0" w:space="0" w:color="auto"/>
        <w:bottom w:val="none" w:sz="0" w:space="0" w:color="auto"/>
        <w:right w:val="none" w:sz="0" w:space="0" w:color="auto"/>
      </w:divBdr>
    </w:div>
    <w:div w:id="1893496414">
      <w:bodyDiv w:val="1"/>
      <w:marLeft w:val="0"/>
      <w:marRight w:val="0"/>
      <w:marTop w:val="0"/>
      <w:marBottom w:val="0"/>
      <w:divBdr>
        <w:top w:val="none" w:sz="0" w:space="0" w:color="auto"/>
        <w:left w:val="none" w:sz="0" w:space="0" w:color="auto"/>
        <w:bottom w:val="none" w:sz="0" w:space="0" w:color="auto"/>
        <w:right w:val="none" w:sz="0" w:space="0" w:color="auto"/>
      </w:divBdr>
    </w:div>
    <w:div w:id="1914116592">
      <w:bodyDiv w:val="1"/>
      <w:marLeft w:val="0"/>
      <w:marRight w:val="0"/>
      <w:marTop w:val="0"/>
      <w:marBottom w:val="0"/>
      <w:divBdr>
        <w:top w:val="none" w:sz="0" w:space="0" w:color="auto"/>
        <w:left w:val="none" w:sz="0" w:space="0" w:color="auto"/>
        <w:bottom w:val="none" w:sz="0" w:space="0" w:color="auto"/>
        <w:right w:val="none" w:sz="0" w:space="0" w:color="auto"/>
      </w:divBdr>
    </w:div>
    <w:div w:id="1990749515">
      <w:bodyDiv w:val="1"/>
      <w:marLeft w:val="0"/>
      <w:marRight w:val="0"/>
      <w:marTop w:val="0"/>
      <w:marBottom w:val="0"/>
      <w:divBdr>
        <w:top w:val="none" w:sz="0" w:space="0" w:color="auto"/>
        <w:left w:val="none" w:sz="0" w:space="0" w:color="auto"/>
        <w:bottom w:val="none" w:sz="0" w:space="0" w:color="auto"/>
        <w:right w:val="none" w:sz="0" w:space="0" w:color="auto"/>
      </w:divBdr>
    </w:div>
    <w:div w:id="2005545082">
      <w:bodyDiv w:val="1"/>
      <w:marLeft w:val="0"/>
      <w:marRight w:val="0"/>
      <w:marTop w:val="0"/>
      <w:marBottom w:val="0"/>
      <w:divBdr>
        <w:top w:val="none" w:sz="0" w:space="0" w:color="auto"/>
        <w:left w:val="none" w:sz="0" w:space="0" w:color="auto"/>
        <w:bottom w:val="none" w:sz="0" w:space="0" w:color="auto"/>
        <w:right w:val="none" w:sz="0" w:space="0" w:color="auto"/>
      </w:divBdr>
    </w:div>
    <w:div w:id="2041466830">
      <w:bodyDiv w:val="1"/>
      <w:marLeft w:val="0"/>
      <w:marRight w:val="0"/>
      <w:marTop w:val="0"/>
      <w:marBottom w:val="0"/>
      <w:divBdr>
        <w:top w:val="none" w:sz="0" w:space="0" w:color="auto"/>
        <w:left w:val="none" w:sz="0" w:space="0" w:color="auto"/>
        <w:bottom w:val="none" w:sz="0" w:space="0" w:color="auto"/>
        <w:right w:val="none" w:sz="0" w:space="0" w:color="auto"/>
      </w:divBdr>
    </w:div>
    <w:div w:id="2047098680">
      <w:bodyDiv w:val="1"/>
      <w:marLeft w:val="0"/>
      <w:marRight w:val="0"/>
      <w:marTop w:val="0"/>
      <w:marBottom w:val="0"/>
      <w:divBdr>
        <w:top w:val="none" w:sz="0" w:space="0" w:color="auto"/>
        <w:left w:val="none" w:sz="0" w:space="0" w:color="auto"/>
        <w:bottom w:val="none" w:sz="0" w:space="0" w:color="auto"/>
        <w:right w:val="none" w:sz="0" w:space="0" w:color="auto"/>
      </w:divBdr>
    </w:div>
    <w:div w:id="2047558402">
      <w:bodyDiv w:val="1"/>
      <w:marLeft w:val="0"/>
      <w:marRight w:val="0"/>
      <w:marTop w:val="0"/>
      <w:marBottom w:val="0"/>
      <w:divBdr>
        <w:top w:val="none" w:sz="0" w:space="0" w:color="auto"/>
        <w:left w:val="none" w:sz="0" w:space="0" w:color="auto"/>
        <w:bottom w:val="none" w:sz="0" w:space="0" w:color="auto"/>
        <w:right w:val="none" w:sz="0" w:space="0" w:color="auto"/>
      </w:divBdr>
    </w:div>
    <w:div w:id="2051954539">
      <w:bodyDiv w:val="1"/>
      <w:marLeft w:val="0"/>
      <w:marRight w:val="0"/>
      <w:marTop w:val="0"/>
      <w:marBottom w:val="0"/>
      <w:divBdr>
        <w:top w:val="none" w:sz="0" w:space="0" w:color="auto"/>
        <w:left w:val="none" w:sz="0" w:space="0" w:color="auto"/>
        <w:bottom w:val="none" w:sz="0" w:space="0" w:color="auto"/>
        <w:right w:val="none" w:sz="0" w:space="0" w:color="auto"/>
      </w:divBdr>
    </w:div>
    <w:div w:id="2094694323">
      <w:bodyDiv w:val="1"/>
      <w:marLeft w:val="0"/>
      <w:marRight w:val="0"/>
      <w:marTop w:val="0"/>
      <w:marBottom w:val="0"/>
      <w:divBdr>
        <w:top w:val="none" w:sz="0" w:space="0" w:color="auto"/>
        <w:left w:val="none" w:sz="0" w:space="0" w:color="auto"/>
        <w:bottom w:val="none" w:sz="0" w:space="0" w:color="auto"/>
        <w:right w:val="none" w:sz="0" w:space="0" w:color="auto"/>
      </w:divBdr>
    </w:div>
    <w:div w:id="2108186139">
      <w:bodyDiv w:val="1"/>
      <w:marLeft w:val="0"/>
      <w:marRight w:val="0"/>
      <w:marTop w:val="0"/>
      <w:marBottom w:val="0"/>
      <w:divBdr>
        <w:top w:val="none" w:sz="0" w:space="0" w:color="auto"/>
        <w:left w:val="none" w:sz="0" w:space="0" w:color="auto"/>
        <w:bottom w:val="none" w:sz="0" w:space="0" w:color="auto"/>
        <w:right w:val="none" w:sz="0" w:space="0" w:color="auto"/>
      </w:divBdr>
    </w:div>
    <w:div w:id="2118013594">
      <w:bodyDiv w:val="1"/>
      <w:marLeft w:val="0"/>
      <w:marRight w:val="0"/>
      <w:marTop w:val="0"/>
      <w:marBottom w:val="0"/>
      <w:divBdr>
        <w:top w:val="none" w:sz="0" w:space="0" w:color="auto"/>
        <w:left w:val="none" w:sz="0" w:space="0" w:color="auto"/>
        <w:bottom w:val="none" w:sz="0" w:space="0" w:color="auto"/>
        <w:right w:val="none" w:sz="0" w:space="0" w:color="auto"/>
      </w:divBdr>
    </w:div>
    <w:div w:id="2137720758">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microsoft.com/office/2007/relationships/diagramDrawing" Target="diagrams/drawing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inkPad\Downloads\admsci-template.dot"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C74056-5EB3-49BD-BA21-FE4D00D0B48D}" type="doc">
      <dgm:prSet loTypeId="urn:microsoft.com/office/officeart/2005/8/layout/pyramid1" loCatId="pyramid" qsTypeId="urn:microsoft.com/office/officeart/2005/8/quickstyle/simple1" qsCatId="simple" csTypeId="urn:microsoft.com/office/officeart/2005/8/colors/colorful2" csCatId="colorful" phldr="1"/>
      <dgm:spPr/>
    </dgm:pt>
    <dgm:pt modelId="{D7D6F8FC-12E6-424B-BD80-E2159E67081C}">
      <dgm:prSet phldrT="[Text]" custT="1"/>
      <dgm:spPr/>
      <dgm:t>
        <a:bodyPr/>
        <a:lstStyle/>
        <a:p>
          <a:r>
            <a:rPr lang="en-CA" sz="1000" b="1"/>
            <a:t>Top management </a:t>
          </a:r>
          <a:br>
            <a:rPr lang="en-CA" sz="1000"/>
          </a:br>
          <a:r>
            <a:rPr lang="en-CA" sz="1000"/>
            <a:t>(organizational performance)</a:t>
          </a:r>
        </a:p>
      </dgm:t>
    </dgm:pt>
    <dgm:pt modelId="{E686F39C-15AC-4F3C-A319-617F8653A3E8}" type="parTrans" cxnId="{CBDE378E-C052-4255-98EF-E8990C16DE97}">
      <dgm:prSet/>
      <dgm:spPr/>
      <dgm:t>
        <a:bodyPr/>
        <a:lstStyle/>
        <a:p>
          <a:endParaRPr lang="en-CA"/>
        </a:p>
      </dgm:t>
    </dgm:pt>
    <dgm:pt modelId="{2EA7D5CE-1BB1-42E1-8B85-3BFBEDB1D748}" type="sibTrans" cxnId="{CBDE378E-C052-4255-98EF-E8990C16DE97}">
      <dgm:prSet/>
      <dgm:spPr/>
      <dgm:t>
        <a:bodyPr/>
        <a:lstStyle/>
        <a:p>
          <a:endParaRPr lang="en-CA"/>
        </a:p>
      </dgm:t>
    </dgm:pt>
    <dgm:pt modelId="{1724FC60-3F80-4D0F-9AB4-37EECE41511D}">
      <dgm:prSet phldrT="[Text]" custT="1"/>
      <dgm:spPr/>
      <dgm:t>
        <a:bodyPr/>
        <a:lstStyle/>
        <a:p>
          <a:pPr>
            <a:spcAft>
              <a:spcPts val="0"/>
            </a:spcAft>
          </a:pPr>
          <a:r>
            <a:rPr lang="en-CA" sz="1000" b="1"/>
            <a:t>Mid Management</a:t>
          </a:r>
          <a:br>
            <a:rPr lang="en-CA" sz="1000"/>
          </a:br>
          <a:r>
            <a:rPr lang="en-CA" sz="1000"/>
            <a:t>(programmes </a:t>
          </a:r>
        </a:p>
        <a:p>
          <a:pPr>
            <a:spcAft>
              <a:spcPts val="0"/>
            </a:spcAft>
          </a:pPr>
          <a:r>
            <a:rPr lang="en-CA" sz="1000"/>
            <a:t>and projects</a:t>
          </a:r>
        </a:p>
      </dgm:t>
    </dgm:pt>
    <dgm:pt modelId="{74C456F4-BDFD-435A-BB0D-FA13402DCCB5}" type="parTrans" cxnId="{66D5AF08-7713-4300-ACA2-CB887A90BA9E}">
      <dgm:prSet/>
      <dgm:spPr/>
      <dgm:t>
        <a:bodyPr/>
        <a:lstStyle/>
        <a:p>
          <a:endParaRPr lang="en-CA"/>
        </a:p>
      </dgm:t>
    </dgm:pt>
    <dgm:pt modelId="{C6E91DE2-4FA0-4539-BF66-F14450D2B886}" type="sibTrans" cxnId="{66D5AF08-7713-4300-ACA2-CB887A90BA9E}">
      <dgm:prSet/>
      <dgm:spPr/>
      <dgm:t>
        <a:bodyPr/>
        <a:lstStyle/>
        <a:p>
          <a:endParaRPr lang="en-CA"/>
        </a:p>
      </dgm:t>
    </dgm:pt>
    <dgm:pt modelId="{F98BF3D0-64B3-418B-B125-3FE53C750D76}">
      <dgm:prSet phldrT="[Text]" custT="1"/>
      <dgm:spPr/>
      <dgm:t>
        <a:bodyPr/>
        <a:lstStyle/>
        <a:p>
          <a:pPr algn="ctr"/>
          <a:r>
            <a:rPr lang="en-CA" sz="1000" b="1"/>
            <a:t>Operations</a:t>
          </a:r>
          <a:br>
            <a:rPr lang="en-CA" sz="1000"/>
          </a:br>
          <a:r>
            <a:rPr lang="en-CA" sz="1000"/>
            <a:t>(tasks)</a:t>
          </a:r>
        </a:p>
      </dgm:t>
    </dgm:pt>
    <dgm:pt modelId="{C0187D4C-7D32-45BB-8536-110ABB42A67E}" type="parTrans" cxnId="{D317B6B3-31F0-4716-8FA3-40C8908A3375}">
      <dgm:prSet/>
      <dgm:spPr/>
      <dgm:t>
        <a:bodyPr/>
        <a:lstStyle/>
        <a:p>
          <a:endParaRPr lang="en-CA"/>
        </a:p>
      </dgm:t>
    </dgm:pt>
    <dgm:pt modelId="{8B04F7EE-46D8-4D97-BB2D-4488522E73E8}" type="sibTrans" cxnId="{D317B6B3-31F0-4716-8FA3-40C8908A3375}">
      <dgm:prSet/>
      <dgm:spPr/>
      <dgm:t>
        <a:bodyPr/>
        <a:lstStyle/>
        <a:p>
          <a:endParaRPr lang="en-CA"/>
        </a:p>
      </dgm:t>
    </dgm:pt>
    <dgm:pt modelId="{5675971B-E27F-42C8-85A3-FE8286CE355E}" type="pres">
      <dgm:prSet presAssocID="{41C74056-5EB3-49BD-BA21-FE4D00D0B48D}" presName="Name0" presStyleCnt="0">
        <dgm:presLayoutVars>
          <dgm:dir/>
          <dgm:animLvl val="lvl"/>
          <dgm:resizeHandles val="exact"/>
        </dgm:presLayoutVars>
      </dgm:prSet>
      <dgm:spPr/>
    </dgm:pt>
    <dgm:pt modelId="{C69A703E-237B-457F-B907-763411B13702}" type="pres">
      <dgm:prSet presAssocID="{D7D6F8FC-12E6-424B-BD80-E2159E67081C}" presName="Name8" presStyleCnt="0"/>
      <dgm:spPr/>
    </dgm:pt>
    <dgm:pt modelId="{7D1DBE4C-3036-49B5-9911-85103811C1EA}" type="pres">
      <dgm:prSet presAssocID="{D7D6F8FC-12E6-424B-BD80-E2159E67081C}" presName="level" presStyleLbl="node1" presStyleIdx="0" presStyleCnt="3" custScaleX="97806">
        <dgm:presLayoutVars>
          <dgm:chMax val="1"/>
          <dgm:bulletEnabled val="1"/>
        </dgm:presLayoutVars>
      </dgm:prSet>
      <dgm:spPr/>
    </dgm:pt>
    <dgm:pt modelId="{ADD534ED-4B96-44DC-9831-C0D15B9F0BA5}" type="pres">
      <dgm:prSet presAssocID="{D7D6F8FC-12E6-424B-BD80-E2159E67081C}" presName="levelTx" presStyleLbl="revTx" presStyleIdx="0" presStyleCnt="0">
        <dgm:presLayoutVars>
          <dgm:chMax val="1"/>
          <dgm:bulletEnabled val="1"/>
        </dgm:presLayoutVars>
      </dgm:prSet>
      <dgm:spPr/>
    </dgm:pt>
    <dgm:pt modelId="{E6B9C4A0-F659-4DE6-8F4F-CCD6698B066B}" type="pres">
      <dgm:prSet presAssocID="{1724FC60-3F80-4D0F-9AB4-37EECE41511D}" presName="Name8" presStyleCnt="0"/>
      <dgm:spPr/>
    </dgm:pt>
    <dgm:pt modelId="{275B84DF-3FCA-4CBF-966C-353ED565570F}" type="pres">
      <dgm:prSet presAssocID="{1724FC60-3F80-4D0F-9AB4-37EECE41511D}" presName="level" presStyleLbl="node1" presStyleIdx="1" presStyleCnt="3">
        <dgm:presLayoutVars>
          <dgm:chMax val="1"/>
          <dgm:bulletEnabled val="1"/>
        </dgm:presLayoutVars>
      </dgm:prSet>
      <dgm:spPr/>
    </dgm:pt>
    <dgm:pt modelId="{D00B6DD8-AF4A-4770-ABBC-E614B8FF6257}" type="pres">
      <dgm:prSet presAssocID="{1724FC60-3F80-4D0F-9AB4-37EECE41511D}" presName="levelTx" presStyleLbl="revTx" presStyleIdx="0" presStyleCnt="0">
        <dgm:presLayoutVars>
          <dgm:chMax val="1"/>
          <dgm:bulletEnabled val="1"/>
        </dgm:presLayoutVars>
      </dgm:prSet>
      <dgm:spPr/>
    </dgm:pt>
    <dgm:pt modelId="{F05A96CC-4BC9-4EB2-9765-024FE0E9B563}" type="pres">
      <dgm:prSet presAssocID="{F98BF3D0-64B3-418B-B125-3FE53C750D76}" presName="Name8" presStyleCnt="0"/>
      <dgm:spPr/>
    </dgm:pt>
    <dgm:pt modelId="{B797CA01-D845-4BF3-94B1-4A0026F17107}" type="pres">
      <dgm:prSet presAssocID="{F98BF3D0-64B3-418B-B125-3FE53C750D76}" presName="level" presStyleLbl="node1" presStyleIdx="2" presStyleCnt="3">
        <dgm:presLayoutVars>
          <dgm:chMax val="1"/>
          <dgm:bulletEnabled val="1"/>
        </dgm:presLayoutVars>
      </dgm:prSet>
      <dgm:spPr/>
    </dgm:pt>
    <dgm:pt modelId="{531CB981-1606-442A-825A-CF0F0D030E4E}" type="pres">
      <dgm:prSet presAssocID="{F98BF3D0-64B3-418B-B125-3FE53C750D76}" presName="levelTx" presStyleLbl="revTx" presStyleIdx="0" presStyleCnt="0">
        <dgm:presLayoutVars>
          <dgm:chMax val="1"/>
          <dgm:bulletEnabled val="1"/>
        </dgm:presLayoutVars>
      </dgm:prSet>
      <dgm:spPr/>
    </dgm:pt>
  </dgm:ptLst>
  <dgm:cxnLst>
    <dgm:cxn modelId="{66D5AF08-7713-4300-ACA2-CB887A90BA9E}" srcId="{41C74056-5EB3-49BD-BA21-FE4D00D0B48D}" destId="{1724FC60-3F80-4D0F-9AB4-37EECE41511D}" srcOrd="1" destOrd="0" parTransId="{74C456F4-BDFD-435A-BB0D-FA13402DCCB5}" sibTransId="{C6E91DE2-4FA0-4539-BF66-F14450D2B886}"/>
    <dgm:cxn modelId="{C8FF5F6E-D14A-4979-AABE-34E14D4AF2EF}" type="presOf" srcId="{F98BF3D0-64B3-418B-B125-3FE53C750D76}" destId="{B797CA01-D845-4BF3-94B1-4A0026F17107}" srcOrd="0" destOrd="0" presId="urn:microsoft.com/office/officeart/2005/8/layout/pyramid1"/>
    <dgm:cxn modelId="{21D82974-E6EC-45CE-B760-16EFFB45607E}" type="presOf" srcId="{1724FC60-3F80-4D0F-9AB4-37EECE41511D}" destId="{275B84DF-3FCA-4CBF-966C-353ED565570F}" srcOrd="0" destOrd="0" presId="urn:microsoft.com/office/officeart/2005/8/layout/pyramid1"/>
    <dgm:cxn modelId="{34B3B37B-344E-4975-A72A-B68923879A14}" type="presOf" srcId="{F98BF3D0-64B3-418B-B125-3FE53C750D76}" destId="{531CB981-1606-442A-825A-CF0F0D030E4E}" srcOrd="1" destOrd="0" presId="urn:microsoft.com/office/officeart/2005/8/layout/pyramid1"/>
    <dgm:cxn modelId="{CBDE378E-C052-4255-98EF-E8990C16DE97}" srcId="{41C74056-5EB3-49BD-BA21-FE4D00D0B48D}" destId="{D7D6F8FC-12E6-424B-BD80-E2159E67081C}" srcOrd="0" destOrd="0" parTransId="{E686F39C-15AC-4F3C-A319-617F8653A3E8}" sibTransId="{2EA7D5CE-1BB1-42E1-8B85-3BFBEDB1D748}"/>
    <dgm:cxn modelId="{B0FABEAE-8EA0-4CAC-931D-6228D8CCF74E}" type="presOf" srcId="{1724FC60-3F80-4D0F-9AB4-37EECE41511D}" destId="{D00B6DD8-AF4A-4770-ABBC-E614B8FF6257}" srcOrd="1" destOrd="0" presId="urn:microsoft.com/office/officeart/2005/8/layout/pyramid1"/>
    <dgm:cxn modelId="{D317B6B3-31F0-4716-8FA3-40C8908A3375}" srcId="{41C74056-5EB3-49BD-BA21-FE4D00D0B48D}" destId="{F98BF3D0-64B3-418B-B125-3FE53C750D76}" srcOrd="2" destOrd="0" parTransId="{C0187D4C-7D32-45BB-8536-110ABB42A67E}" sibTransId="{8B04F7EE-46D8-4D97-BB2D-4488522E73E8}"/>
    <dgm:cxn modelId="{0F7820C1-F1AA-46BC-B083-75D4918E46CC}" type="presOf" srcId="{D7D6F8FC-12E6-424B-BD80-E2159E67081C}" destId="{7D1DBE4C-3036-49B5-9911-85103811C1EA}" srcOrd="0" destOrd="0" presId="urn:microsoft.com/office/officeart/2005/8/layout/pyramid1"/>
    <dgm:cxn modelId="{C68C2AD7-4DC8-44A7-9D45-4235B8DB6BEE}" type="presOf" srcId="{41C74056-5EB3-49BD-BA21-FE4D00D0B48D}" destId="{5675971B-E27F-42C8-85A3-FE8286CE355E}" srcOrd="0" destOrd="0" presId="urn:microsoft.com/office/officeart/2005/8/layout/pyramid1"/>
    <dgm:cxn modelId="{DFD008F9-87BE-4454-BF32-A8D983FF589D}" type="presOf" srcId="{D7D6F8FC-12E6-424B-BD80-E2159E67081C}" destId="{ADD534ED-4B96-44DC-9831-C0D15B9F0BA5}" srcOrd="1" destOrd="0" presId="urn:microsoft.com/office/officeart/2005/8/layout/pyramid1"/>
    <dgm:cxn modelId="{2A57919E-FD8D-488B-B080-2AE888DC7372}" type="presParOf" srcId="{5675971B-E27F-42C8-85A3-FE8286CE355E}" destId="{C69A703E-237B-457F-B907-763411B13702}" srcOrd="0" destOrd="0" presId="urn:microsoft.com/office/officeart/2005/8/layout/pyramid1"/>
    <dgm:cxn modelId="{5DF6D3CF-D6EF-47F4-9ACA-4F44650F0819}" type="presParOf" srcId="{C69A703E-237B-457F-B907-763411B13702}" destId="{7D1DBE4C-3036-49B5-9911-85103811C1EA}" srcOrd="0" destOrd="0" presId="urn:microsoft.com/office/officeart/2005/8/layout/pyramid1"/>
    <dgm:cxn modelId="{15E589DA-BCB0-4C11-A096-BFECC8D9A2DF}" type="presParOf" srcId="{C69A703E-237B-457F-B907-763411B13702}" destId="{ADD534ED-4B96-44DC-9831-C0D15B9F0BA5}" srcOrd="1" destOrd="0" presId="urn:microsoft.com/office/officeart/2005/8/layout/pyramid1"/>
    <dgm:cxn modelId="{3E363C59-CFEC-4881-9CCE-383427085F2A}" type="presParOf" srcId="{5675971B-E27F-42C8-85A3-FE8286CE355E}" destId="{E6B9C4A0-F659-4DE6-8F4F-CCD6698B066B}" srcOrd="1" destOrd="0" presId="urn:microsoft.com/office/officeart/2005/8/layout/pyramid1"/>
    <dgm:cxn modelId="{1C991BFA-A991-4DCB-92FE-2DA89C4A2A02}" type="presParOf" srcId="{E6B9C4A0-F659-4DE6-8F4F-CCD6698B066B}" destId="{275B84DF-3FCA-4CBF-966C-353ED565570F}" srcOrd="0" destOrd="0" presId="urn:microsoft.com/office/officeart/2005/8/layout/pyramid1"/>
    <dgm:cxn modelId="{91FD5205-98BA-4B7E-B02D-B7B658F4A053}" type="presParOf" srcId="{E6B9C4A0-F659-4DE6-8F4F-CCD6698B066B}" destId="{D00B6DD8-AF4A-4770-ABBC-E614B8FF6257}" srcOrd="1" destOrd="0" presId="urn:microsoft.com/office/officeart/2005/8/layout/pyramid1"/>
    <dgm:cxn modelId="{F8AA7E35-DC5C-44BE-930B-7608979A397C}" type="presParOf" srcId="{5675971B-E27F-42C8-85A3-FE8286CE355E}" destId="{F05A96CC-4BC9-4EB2-9765-024FE0E9B563}" srcOrd="2" destOrd="0" presId="urn:microsoft.com/office/officeart/2005/8/layout/pyramid1"/>
    <dgm:cxn modelId="{0911C42F-7B4A-40BA-8730-D307B3CC5DC5}" type="presParOf" srcId="{F05A96CC-4BC9-4EB2-9765-024FE0E9B563}" destId="{B797CA01-D845-4BF3-94B1-4A0026F17107}" srcOrd="0" destOrd="0" presId="urn:microsoft.com/office/officeart/2005/8/layout/pyramid1"/>
    <dgm:cxn modelId="{BD74F212-249D-4D22-9E57-1AC73B05D9A5}" type="presParOf" srcId="{F05A96CC-4BC9-4EB2-9765-024FE0E9B563}" destId="{531CB981-1606-442A-825A-CF0F0D030E4E}"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1DBE4C-3036-49B5-9911-85103811C1EA}">
      <dsp:nvSpPr>
        <dsp:cNvPr id="0" name=""/>
        <dsp:cNvSpPr/>
      </dsp:nvSpPr>
      <dsp:spPr>
        <a:xfrm>
          <a:off x="1108099" y="0"/>
          <a:ext cx="1072028" cy="712931"/>
        </a:xfrm>
        <a:prstGeom prst="trapezoid">
          <a:avLst>
            <a:gd name="adj" fmla="val 76871"/>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Top management </a:t>
          </a:r>
          <a:br>
            <a:rPr lang="en-CA" sz="1000" kern="1200"/>
          </a:br>
          <a:r>
            <a:rPr lang="en-CA" sz="1000" kern="1200"/>
            <a:t>(organizational performance)</a:t>
          </a:r>
        </a:p>
      </dsp:txBody>
      <dsp:txXfrm>
        <a:off x="1108099" y="0"/>
        <a:ext cx="1072028" cy="712931"/>
      </dsp:txXfrm>
    </dsp:sp>
    <dsp:sp modelId="{275B84DF-3FCA-4CBF-966C-353ED565570F}">
      <dsp:nvSpPr>
        <dsp:cNvPr id="0" name=""/>
        <dsp:cNvSpPr/>
      </dsp:nvSpPr>
      <dsp:spPr>
        <a:xfrm>
          <a:off x="548038" y="712931"/>
          <a:ext cx="2192152" cy="712931"/>
        </a:xfrm>
        <a:prstGeom prst="trapezoid">
          <a:avLst>
            <a:gd name="adj" fmla="val 76871"/>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ts val="0"/>
            </a:spcAft>
            <a:buNone/>
          </a:pPr>
          <a:r>
            <a:rPr lang="en-CA" sz="1000" b="1" kern="1200"/>
            <a:t>Mid Management</a:t>
          </a:r>
          <a:br>
            <a:rPr lang="en-CA" sz="1000" kern="1200"/>
          </a:br>
          <a:r>
            <a:rPr lang="en-CA" sz="1000" kern="1200"/>
            <a:t>(programmes </a:t>
          </a:r>
        </a:p>
        <a:p>
          <a:pPr marL="0" lvl="0" indent="0" algn="ctr" defTabSz="444500">
            <a:lnSpc>
              <a:spcPct val="90000"/>
            </a:lnSpc>
            <a:spcBef>
              <a:spcPct val="0"/>
            </a:spcBef>
            <a:spcAft>
              <a:spcPts val="0"/>
            </a:spcAft>
            <a:buNone/>
          </a:pPr>
          <a:r>
            <a:rPr lang="en-CA" sz="1000" kern="1200"/>
            <a:t>and projects</a:t>
          </a:r>
        </a:p>
      </dsp:txBody>
      <dsp:txXfrm>
        <a:off x="931664" y="712931"/>
        <a:ext cx="1424898" cy="712931"/>
      </dsp:txXfrm>
    </dsp:sp>
    <dsp:sp modelId="{B797CA01-D845-4BF3-94B1-4A0026F17107}">
      <dsp:nvSpPr>
        <dsp:cNvPr id="0" name=""/>
        <dsp:cNvSpPr/>
      </dsp:nvSpPr>
      <dsp:spPr>
        <a:xfrm>
          <a:off x="0" y="1425863"/>
          <a:ext cx="3288228" cy="712931"/>
        </a:xfrm>
        <a:prstGeom prst="trapezoid">
          <a:avLst>
            <a:gd name="adj" fmla="val 76871"/>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Operations</a:t>
          </a:r>
          <a:br>
            <a:rPr lang="en-CA" sz="1000" kern="1200"/>
          </a:br>
          <a:r>
            <a:rPr lang="en-CA" sz="1000" kern="1200"/>
            <a:t>(tasks)</a:t>
          </a:r>
        </a:p>
      </dsp:txBody>
      <dsp:txXfrm>
        <a:off x="575439" y="1425863"/>
        <a:ext cx="2137348" cy="71293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6A72BF6EC34925926D1D7C36C23C68"/>
        <w:category>
          <w:name w:val="General"/>
          <w:gallery w:val="placeholder"/>
        </w:category>
        <w:types>
          <w:type w:val="bbPlcHdr"/>
        </w:types>
        <w:behaviors>
          <w:behavior w:val="content"/>
        </w:behaviors>
        <w:guid w:val="{D3904857-D9DA-43FF-8CE9-2E5AFD7183A5}"/>
      </w:docPartPr>
      <w:docPartBody>
        <w:p w:rsidR="00441263" w:rsidRDefault="00D569DD" w:rsidP="00D569DD">
          <w:pPr>
            <w:pStyle w:val="EE6A72BF6EC34925926D1D7C36C23C68"/>
          </w:pPr>
          <w:r w:rsidRPr="00527168">
            <w:rPr>
              <w:rStyle w:val="PlaceholderText"/>
            </w:rPr>
            <w:t>Click or tap here to enter text.</w:t>
          </w:r>
        </w:p>
      </w:docPartBody>
    </w:docPart>
    <w:docPart>
      <w:docPartPr>
        <w:name w:val="148E13CE3455415494AD4F46F090DB7C"/>
        <w:category>
          <w:name w:val="General"/>
          <w:gallery w:val="placeholder"/>
        </w:category>
        <w:types>
          <w:type w:val="bbPlcHdr"/>
        </w:types>
        <w:behaviors>
          <w:behavior w:val="content"/>
        </w:behaviors>
        <w:guid w:val="{A55C2FB0-3DB5-437A-A4FE-09B9376BE49C}"/>
      </w:docPartPr>
      <w:docPartBody>
        <w:p w:rsidR="00441263" w:rsidRDefault="00D569DD" w:rsidP="00D569DD">
          <w:pPr>
            <w:pStyle w:val="148E13CE3455415494AD4F46F090DB7C"/>
          </w:pPr>
          <w:r w:rsidRPr="00527168">
            <w:rPr>
              <w:rStyle w:val="PlaceholderText"/>
            </w:rPr>
            <w:t>Click or tap here to enter text.</w:t>
          </w:r>
        </w:p>
      </w:docPartBody>
    </w:docPart>
    <w:docPart>
      <w:docPartPr>
        <w:name w:val="CA4E3C62522944C6BD818B3F102F1601"/>
        <w:category>
          <w:name w:val="General"/>
          <w:gallery w:val="placeholder"/>
        </w:category>
        <w:types>
          <w:type w:val="bbPlcHdr"/>
        </w:types>
        <w:behaviors>
          <w:behavior w:val="content"/>
        </w:behaviors>
        <w:guid w:val="{E00F749E-F4A9-4A21-9B3D-82094276AA72}"/>
      </w:docPartPr>
      <w:docPartBody>
        <w:p w:rsidR="00441263" w:rsidRDefault="00D569DD" w:rsidP="00D569DD">
          <w:pPr>
            <w:pStyle w:val="CA4E3C62522944C6BD818B3F102F1601"/>
          </w:pPr>
          <w:r w:rsidRPr="00527168">
            <w:rPr>
              <w:rStyle w:val="PlaceholderText"/>
            </w:rPr>
            <w:t>Click or tap here to enter text.</w:t>
          </w:r>
        </w:p>
      </w:docPartBody>
    </w:docPart>
    <w:docPart>
      <w:docPartPr>
        <w:name w:val="9D2443C960474775BB1892F964D3EB8F"/>
        <w:category>
          <w:name w:val="General"/>
          <w:gallery w:val="placeholder"/>
        </w:category>
        <w:types>
          <w:type w:val="bbPlcHdr"/>
        </w:types>
        <w:behaviors>
          <w:behavior w:val="content"/>
        </w:behaviors>
        <w:guid w:val="{AA245ED8-C208-484B-8AB0-CA54E144BF4B}"/>
      </w:docPartPr>
      <w:docPartBody>
        <w:p w:rsidR="00441263" w:rsidRDefault="00D569DD" w:rsidP="00D569DD">
          <w:pPr>
            <w:pStyle w:val="9D2443C960474775BB1892F964D3EB8F"/>
          </w:pPr>
          <w:r w:rsidRPr="0052716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06E7528-E645-4B02-877D-AC0E323283A7}"/>
      </w:docPartPr>
      <w:docPartBody>
        <w:p w:rsidR="00441263" w:rsidRDefault="00D569DD">
          <w:r w:rsidRPr="009C74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DD"/>
    <w:rsid w:val="003F3EE1"/>
    <w:rsid w:val="00441263"/>
    <w:rsid w:val="004C5D35"/>
    <w:rsid w:val="006E7881"/>
    <w:rsid w:val="00826B59"/>
    <w:rsid w:val="00B422D6"/>
    <w:rsid w:val="00C37E71"/>
    <w:rsid w:val="00D46B42"/>
    <w:rsid w:val="00D569D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569DD"/>
    <w:rPr>
      <w:color w:val="808080"/>
    </w:rPr>
  </w:style>
  <w:style w:type="paragraph" w:customStyle="1" w:styleId="EE6A72BF6EC34925926D1D7C36C23C68">
    <w:name w:val="EE6A72BF6EC34925926D1D7C36C23C68"/>
    <w:rsid w:val="00D569DD"/>
  </w:style>
  <w:style w:type="paragraph" w:customStyle="1" w:styleId="148E13CE3455415494AD4F46F090DB7C">
    <w:name w:val="148E13CE3455415494AD4F46F090DB7C"/>
    <w:rsid w:val="00D569DD"/>
  </w:style>
  <w:style w:type="paragraph" w:customStyle="1" w:styleId="CA4E3C62522944C6BD818B3F102F1601">
    <w:name w:val="CA4E3C62522944C6BD818B3F102F1601"/>
    <w:rsid w:val="00D569DD"/>
  </w:style>
  <w:style w:type="paragraph" w:customStyle="1" w:styleId="9D2443C960474775BB1892F964D3EB8F">
    <w:name w:val="9D2443C960474775BB1892F964D3EB8F"/>
    <w:rsid w:val="00D569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0E1AFC-2672-40B5-B026-274AA670A4AE}">
  <we:reference id="wa104382081" version="1.46.0.0" store="en-CA" storeType="OMEX"/>
  <we:alternateReferences>
    <we:reference id="wa104382081" version="1.46.0.0" store="wa104382081" storeType="OMEX"/>
  </we:alternateReferences>
  <we:properties>
    <we:property name="MENDELEY_CITATIONS" value="[{&quot;citationID&quot;:&quot;MENDELEY_CITATION_7554704a-ec05-4844-b727-62051385f0ce&quot;,&quot;properties&quot;:{&quot;noteIndex&quot;:0},&quot;isEdited&quot;:false,&quot;manualOverride&quot;:{&quot;isManuallyOverridden&quot;:false,&quot;citeprocText&quot;:&quot;(APM, 2019)&quot;,&quot;manualOverrideText&quot;:&quot;&quot;},&quot;citationTag&quot;:&quot;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citationID&quot;:&quot;MENDELEY_CITATION_725aef83-4201-4b2e-847e-b12411b72d91&quot;,&quot;properties&quot;:{&quot;noteIndex&quot;:0},&quot;isEdited&quot;:false,&quot;manualOverride&quot;:{&quot;isManuallyOverridden&quot;:false,&quot;citeprocText&quot;:&quot;(Roden &amp;#38; Vowler, 2013)&quot;,&quot;manualOverrideText&quot;:&quot;&quot;},&quot;citationTag&quot;:&quot;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quot;,&quot;citationItems&quot;:[{&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1ea18e54-0927-420e-ad67-4227c13af155&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WVhMThlNTQtMDkyNy00MjBlLWFkNjctNDIyN2MxM2FmMTU1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0fd0a3c6-88d8-4dce-ad25-83718070db87&quot;,&quot;properties&quot;:{&quot;noteIndex&quot;:0},&quot;isEdited&quot;:false,&quot;manualOverride&quot;:{&quot;isManuallyOverridden&quot;:false,&quot;citeprocText&quot;:&quot;(Hurt &amp;#38; Thomas, 2009)&quot;,&quot;manualOverrideText&quot;:&quot;&quot;},&quot;citationTag&quot;:&quot;MENDELEY_CITATION_v3_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&quot;,&quot;citationItems&quot;:[{&quot;id&quot;:&quot;55a3543a-d69f-31e7-bae1-2455536ed3bb&quot;,&quot;itemData&quot;:{&quot;type&quot;:&quot;article-journal&quot;,&quot;id&quot;:&quot;55a3543a-d69f-31e7-bae1-2455536ed3bb&quot;,&quot;title&quot;:&quot;Building Value through Sustainable Project Management Offices&quot;,&quot;author&quot;:[{&quot;family&quot;:&quot;Hurt&quot;,&quot;given&quot;:&quot;Mimi&quot;,&quot;parse-names&quot;:false,&quot;dropping-particle&quot;:&quot;&quot;,&quot;non-dropping-particle&quot;:&quot;&quot;},{&quot;family&quot;:&quot;Thomas&quot;,&quot;given&quot;:&quot;Janice L.&quot;,&quot;parse-names&quot;:false,&quot;dropping-particle&quot;:&quot;&quot;,&quot;non-dropping-particle&quot;:&quot;&quot;}],&quot;container-title&quot;:&quot;Project Management Journal&quot;,&quot;accessed&quot;:{&quot;date-parts&quot;:[[2021,9,23]]},&quot;DOI&quot;:&quot;10.1002/PMJ.20095&quot;,&quot;issued&quot;:{&quot;date-parts&quot;:[[2009,3]]},&quot;page&quot;:&quot;55-72&quot;,&quot;abstract&quot;:&quot;Organizations’ attempts to implement and gain value from investments in project management have resulted in the rapid growth and, in some cases, demise of project management offices (PMOs). The recent research literature on PMOs provides an ambiguous picture of the value case for PMOs and suggests the tenuous nature of their current position in many organizations. In studying project management implementations for the Value of Project Management project, we chose to use three detailed cases and comparisons with the remaining 62 organizations in the value project to study how PMOs are connected to value realization for organizations investing in project management. Specifically, we sought to understand how PMOs deliver sustained value to organizations. Using the theories of Jim Collins (Collins, 2001; Collins &amp; Porras, 1994) as an interpretive framework, we explore these cases to understand how to create and sustain project management value through investment in PMOs.&quot;,&quot;publisher&quot;:&quot;SAGE Publications&quot;,&quot;issue&quot;:&quot;1&quot;,&quot;volume&quot;:&quot;40&quot;,&quot;container-title-short&quot;:&quot;&quot;},&quot;isTemporary&quot;:false}]},{&quot;citationID&quot;:&quot;MENDELEY_CITATION_af1c9e55-a54e-4506-a53a-858c6bc5a68e&quot;,&quot;properties&quot;:{&quot;noteIndex&quot;:0},&quot;isEdited&quot;:false,&quot;manualOverride&quot;:{&quot;isManuallyOverridden&quot;:false,&quot;citeprocText&quot;:&quot;(Brito &amp;#38; Medeiros Junior, 2021; Cianfanelli et al., 2014)&quot;,&quot;manualOverrideText&quot;:&quot;&quot;},&quot;citationTag&quot;:&quot;MENDELEY_CITATION_v3_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&quot;,&quot;citationItems&quot;:[{&quot;id&quot;:&quot;9d91b188-c5b5-31d6-a5e4-2f86e2f1be87&quot;,&quot;itemData&quot;:{&quot;type&quot;:&quot;article-journal&quot;,&quot;id&quot;:&quot;9d91b188-c5b5-31d6-a5e4-2f86e2f1be87&quot;,&quot;title&quot;:&quot;The contribution of project management offices (PMO) to the strategy implementation in Project-Based Businesses: systematic literature review and proposal of a model&quot;,&quot;author&quot;:[{&quot;family&quot;:&quot;Brito&quot;,&quot;given&quot;:&quot;Jéssica Vivianne da Cunha Silva&quot;,&quot;parse-names&quot;:false,&quot;dropping-particle&quot;:&quot;de&quot;,&quot;non-dropping-particle&quot;:&quot;&quot;},{&quot;family&quot;:&quot;Medeiros Junior&quot;,&quot;given&quot;:&quot;Josué Vitor&quot;,&quot;parse-names&quot;:false,&quot;dropping-particle&quot;:&quot;de&quot;,&quot;non-dropping-particle&quot;:&quot;&quot;}],&quot;container-title&quot;:&quot;Revista de Gestão e Secretariado&quot;,&quot;accessed&quot;:{&quot;date-parts&quot;:[[2021,9,30]]},&quot;DOI&quot;:&quot;10.7769/gesec.v12i2.1166&quot;,&quot;ISSN&quot;:&quot;2178-9010&quot;,&quot;URL&quot;:&quot;https://www.revistagesec.org.br/secretariado/article/view/1166&quot;,&quot;issued&quot;:{&quot;date-parts&quot;:[[2021,8,6]]},&quot;page&quot;:&quot;301-326&quot;,&quot;abstract&quot;:&quot;This paper seeks to propose a theoretical model capable of guiding investigations dedicated to the contributions of Project Management Offices (PMO) to the organizational strategy in Project-based businesses (PBB). A systematic review of the literature was conducted in the databases Web of Science and Scopus in order to identify the papers that went over the topic. The gathered sample was made of 19 articles, which were explored through the content analysis technique based on Saldana's coding cycles (2016). The results identified that PMO contribute to strategies through actions aimed at project integrity, monitoring activities, integrating and communicating between projects and people, standardizing instruments and methods, aligning strategic objectives, and portfolio management. It is understood that by developing those activities, the PMO are supporting the strategies, linking them to the projects, and creating a favorable environment for their realization. This study contributes to the literature by generating an understanding of how to integrate projects into organizational strategies in the context of PBB and offer a more specific view of how PMO support the process of implementation of strategies in PBB. Its originality is based on the role of the PMO in the context of PBB. NR  - 47 PU  - SINDICATO SECRETARIAS ESTADO SAO PAULO PI  - SAO PAULO PA  - RUA TUPI 118, SAO PAULO, 01233-000, BRAZIL&quot;,&quot;publisher&quot;:&quot;Revista de Gestae e Secretariado (GESEC)&quot;,&quot;issue&quot;:&quot;2&quot;,&quot;volume&quot;:&quot;12&quot;,&quot;container-title-short&quot;:&quot;&quot;},&quot;isTemporary&quot;:false},{&quot;id&quot;:&quot;2a4ff4e3-2698-3fe8-ab97-72eb505d53f4&quot;,&quot;itemData&quot;:{&quot;type&quot;:&quot;article-journal&quot;,&quot;id&quot;:&quot;2a4ff4e3-2698-3fe8-ab97-72eb505d53f4&quot;,&quot;title&quot;:&quot;Project Management Office – Link Between Organizational, Strategic And Operational: A Case Study&quot;,&quot;author&quot;:[{&quot;family&quot;:&quot;Cianfanelli&quot;,&quot;given&quot;:&quot;Mario Manzini&quot;,&quot;parse-names&quot;:false,&quot;dropping-particle&quot;:&quot;&quot;,&quot;non-dropping-particle&quot;:&quot;&quot;},{&quot;family&quot;:&quot;Pessôa&quot;,&quot;given&quot;:&quot;Leonel Cesarino&quot;,&quot;parse-names&quot;:false,&quot;dropping-particle&quot;:&quot;&quot;,&quot;non-dropping-particle&quot;:&quot;&quot;},{&quot;family&quot;:&quot;Junior&quot;,&quot;given&quot;:&quot;Roque Rabechini&quot;,&quot;parse-names&quot;:false,&quot;dropping-particle&quot;:&quot;&quot;,&quot;non-dropping-particle&quot;:&quot;&quot;}],&quot;container-title&quot;:&quot;Revista Científica Hermes - FIPEN&quot;,&quot;accessed&quot;:{&quot;date-parts&quot;:[[2021,9,30]]},&quot;DOI&quot;:&quot;10.21710/rch.v12i0.180&quot;,&quot;ISSN&quot;:&quot;2175-0556&quot;,&quot;URL&quot;:&quot;http://www.fipen.edu.br/hermes1/index.php/hermes1/article/view/180&quot;,&quot;issued&quot;:{&quot;date-parts&quot;:[[2014,12,23]]},&quot;page&quot;:&quot;53-76&quot;,&quot;abstract&quot;:&quot;The objective of this work is to demonstrate the organizational integration achieved through the implementation of a project management office (PMO), created to combat the loss of water distribution in one of the business units of Basic Sanitation Company of the State of São Paulo – Sabesp. The methodology used to achieve this goal was the study of a single case in which the information was obtained through documentary research and semi-structured interviews. The results showed how this integration was achieved with the adoption of a standard methodology in project management, control based on information technology and the spread of the organization's strategy in the sectors below. This work concluded that with this implantation of the project management office, it was possible to improve the planning and the control of the activities of the projects through a pattern methodology in managing projects that gave possibilities to create a new culture focusing in solving problems.&quot;,&quot;publisher&quot;:&quot;Revista Cientifica Hermes&quot;,&quot;volume&quot;:&quot;12&quot;,&quot;container-title-short&quot;:&quot;&quot;},&quot;isTemporary&quot;:false}]},{&quot;citationID&quot;:&quot;MENDELEY_CITATION_a32c11c0-5ea1-4e7f-9fac-eccc81ec26cd&quot;,&quot;properties&quot;:{&quot;noteIndex&quot;:0},&quot;isEdited&quot;:false,&quot;manualOverride&quot;:{&quot;isManuallyOverridden&quot;:false,&quot;citeprocText&quot;:&quot;(Boateng et al., 2016; Epstein &amp;#38; McFarlan, 2011; Macedo et al., 2016; Sethi &amp;#38; Schepers, 2014)&quot;,&quot;manualOverrideText&quot;:&quot;&quot;},&quot;citationTag&quot;:&quot;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quot;,&quot;citationItems&quot;:[{&quot;id&quot;:&quot;fd7d82d3-80a4-3115-b0f2-03d6252512bb&quot;,&quot;itemData&quot;:{&quot;type&quot;:&quot;article-journal&quot;,&quot;id&quot;:&quot;fd7d82d3-80a4-3115-b0f2-03d6252512bb&quot;,&quot;title&quot;:&quot;Measuring performance of non-profit organisations: evidence from large charities&quot;,&quot;author&quot;:[{&quot;family&quot;:&quot;Boateng&quot;,&quot;given&quot;:&quot;Agyenim&quot;,&quot;parse-names&quot;:false,&quot;dropping-particle&quot;:&quot;&quot;,&quot;non-dropping-particle&quot;:&quot;&quot;},{&quot;family&quot;:&quot;Akamavi&quot;,&quot;given&quot;:&quot;Raphaël K.&quot;,&quot;parse-names&quot;:false,&quot;dropping-particle&quot;:&quot;&quot;,&quot;non-dropping-particle&quot;:&quot;&quot;},{&quot;family&quot;:&quot;Ndoro&quot;,&quot;given&quot;:&quot;Girlie&quot;,&quot;parse-names&quot;:false,&quot;dropping-particle&quot;:&quot;&quot;,&quot;non-dropping-particle&quot;:&quot;&quot;}],&quot;container-title&quot;:&quot;Business Ethics: A European Review&quot;,&quot;DOI&quot;:&quot;10.1111/beer.12108&quot;,&quot;ISSN&quot;:&quot;09628770&quot;,&quot;URL&quot;:&quot;https://onlinelibrary.wiley.com/doi/10.1111/beer.12108&quot;,&quot;issued&quot;:{&quot;date-parts&quot;:[[2016,1]]},&quot;page&quot;:&quot;59-74&quot;,&quot;abstract&quot;:&quot;How to measure performance in charitable organisations continues to excite interest among academics and practitioners. Despite the intellectual interest, little consensus has emerged as to what are the best measures of performance in charities. This is against the backdrop of an increased demand by donors and other stakeholders on charities to provide information on their performance. Building on prior studies, this paper examines the measures of performance in charities using a hybrid methodological approach which consists of 14 exploratory interviews and a quantitative survey of 105 chief executive officers/board of trustees of large British charities. The results of factor analysis and internal reliability produced five broad measures of performance of charities: (1) financial measures; (2) client satisfaction; (3) management effectiveness; (4) stakeholder involvement; and (5) benchmarking, indicating that the overall performance of charities is best measured by a set of factors that reflect the multiple and diverse stakeholders associated with charities. Further analysis using structural equation modelling corroborates the results that non-financial measures such as management effectiveness, stakeholder involvement and benchmarking are important to the performance of charities.&quot;,&quot;publisher&quot;:&quot;Wiley Online Library&quot;,&quot;issue&quot;:&quot;1&quot;,&quot;volume&quot;:&quot;25&quot;,&quot;container-title-short&quot;:&quot;&quot;},&quot;isTemporary&quot;:false},{&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26dd229c-a50d-3e39-9481-113242e72499&quot;,&quot;itemData&quot;:{&quot;type&quot;:&quot;article-journal&quot;,&quot;id&quot;:&quot;26dd229c-a50d-3e39-9481-113242e72499&quot;,&quot;title&quot;:&quot;Revisiting the link between mission statements and organizational performance in the non-profit sector: The mediating effect of organizational commitment&quot;,&quot;author&quot;:[{&quot;family&quot;:&quot;Macedo&quot;,&quot;given&quot;:&quot;Isabel Maria&quot;,&quot;parse-names&quot;:false,&quot;dropping-particle&quot;:&quot;&quot;,&quot;non-dropping-particle&quot;:&quot;&quot;},{&quot;family&quot;:&quot;Pinho&quot;,&quot;given&quot;:&quot;José Carlos&quot;,&quot;parse-names&quot;:false,&quot;dropping-particle&quot;:&quot;&quot;,&quot;non-dropping-particle&quot;:&quot;&quot;},{&quot;family&quot;:&quot;Silva&quot;,&quot;given&quot;:&quot;Anabela Martins&quot;,&quot;parse-names&quot;:false,&quot;dropping-particle&quot;:&quot;&quot;,&quot;non-dropping-particle&quot;:&quot;&quot;}],&quot;container-title&quot;:&quot;European Management Journal&quot;,&quot;accessed&quot;:{&quot;date-parts&quot;:[[2022,11,18]]},&quot;DOI&quot;:&quot;10.1016/J.EMJ.2015.10.003&quot;,&quot;ISSN&quot;:&quot;0263-2373&quot;,&quot;issued&quot;:{&quot;date-parts&quot;:[[2016,2,1]]},&quot;page&quot;:&quot;36-46&quot;,&quot;abstract&quot;:&quot;Although mission statements are widely adopted as an important strategic tool, their effective influence on organizational performance are not firmly established due to a lack of consistent results in relevant literature. To shed light on this relationship, the present study proposes a model to examine the mediating role of organizational commitment in explaining and clarifying the mission-performance link. Another merit of this paper is to consider mission as a formative construct.Adopting a quantitative methodological approach, this study reports findings obtained from a representative sample of 112 non-profit health care organizations operating in Portugal. Our findings clearly demonstrate that the relationship between mission statements and organizational performance is better understood if the influence of organizational commitment, as a mediating variable of the aforementioned relationship, is taken into account. This study concludes by discussing conceptual contributions, limitations and possible future research avenues.&quot;,&quot;publisher&quot;:&quot;Pergamon&quot;,&quot;issue&quot;:&quot;1&quot;,&quot;volume&quot;:&quot;34&quot;,&quot;container-title-short&quot;:&quot;&quot;},&quot;isTemporary&quot;:false},{&quot;id&quot;:&quot;205f8bc6-0d85-349a-be8e-36f1f88e49c3&quot;,&quot;itemData&quot;:{&quot;type&quot;:&quot;article-journal&quot;,&quot;id&quot;:&quot;205f8bc6-0d85-349a-be8e-36f1f88e49c3&quot;,&quot;title&quot;:&quot;United Nations Global Compact: The Promise–Performance Gap&quot;,&quot;author&quot;:[{&quot;family&quot;:&quot;Sethi&quot;,&quot;given&quot;:&quot;S. Prakash&quot;,&quot;parse-names&quot;:false,&quot;dropping-particle&quot;:&quot;&quot;,&quot;non-dropping-particle&quot;:&quot;&quot;},{&quot;family&quot;:&quot;Schepers&quot;,&quot;given&quot;:&quot;Donald H.&quot;,&quot;parse-names&quot;:false,&quot;dropping-particle&quot;:&quot;&quot;,&quot;non-dropping-particle&quot;:&quot;&quot;}],&quot;container-title&quot;:&quot;Journal of Business Ethics&quot;,&quot;accessed&quot;:{&quot;date-parts&quot;:[[2022,11,18]]},&quot;DOI&quot;:&quot;10.1007/s10551-013-1629-y&quot;,&quot;ISSN&quot;:&quot;0167-4544&quot;,&quot;URL&quot;:&quot;http://link.springer.com/10.1007/s10551-013-1629-y&quot;,&quot;issued&quot;:{&quot;date-parts&quot;:[[2014,6,7]]},&quot;page&quot;:&quot;193-208&quot;,&quot;abstract&quot;:&quot;The United Nations Global Compact (UNGC) was created in 2000 to leverage UN prestige and induce corporations to embrace 10 principles incorporating values of environmental sustainability, protection of human rights, fair treatment of workers, and elimination of bribery and corruption. We review and analyze the GC's activities and impact in enhancing corporate social responsibility since inception. First, we propose an analytical framework which allows us to assess the qualities of the UNGC and its principles in the context of external and internal elements that influence code effectiveness and implementation. Second, we analyze UNGC performance in encouraging companies to become signatory members and bring about demonstrable change in corporate CSR-sustainability activities. In its 10-year report, UNGC has proclaimed growth in both membership and program activity. However, all credible and publicly available data and documentation conclusively demonstrate that the UNGC has failed to induce its signatory companies to enhance their CSR efforts and integrate the 10 principles in their policies and operations. The result has been a loss of public trust and support of UNGC from important constituencies among civil society organizations, and those individuals and groups adversely impacted by corporate activities and resultant negative externalities. This diminished credibility has also made UNGC largely dependent on the corporate sector for its very survival. We conclude that this dependence has in turn impaired and would continue to hinder UNGC's ability to fulfill its mission. Such an outcome raises serious questions as to the viability, usefulness, and continued existence of UNGC. © 2013 Springer Science+Business Media Dordrecht.&quot;,&quot;publisher&quot;:&quot;Springer Netherlands&quot;,&quot;issue&quot;:&quot;2&quot;,&quot;volume&quot;:&quot;122&quot;,&quot;container-title-short&quot;:&quot;&quot;},&quot;isTemporary&quot;:false}]},{&quot;citationID&quot;:&quot;MENDELEY_CITATION_87022714-2a49-424f-bf3f-e40f8160ccbe&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1279d8df-27a3-4c92-90f7-2583fe3f9247&quot;,&quot;properties&quot;:{&quot;noteIndex&quot;:0},&quot;isEdited&quot;:false,&quot;manualOverride&quot;:{&quot;isManuallyOverridden&quot;:false,&quot;citeprocText&quot;:&quot;(Accountability and Performance Measurement Working Group, 2014; Bourdeau et al., 2021; Cokins, 2017; Ittner &amp;#38; Larcker, 2003; Speklé &amp;#38; Verbeeten, 2014; Wang et al., 2020)&quot;,&quot;manualOverrideText&quot;:&quot;&quot;},&quot;citationTag&quot;:&quot;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quot;,&quot;citationItems&quot;:[{&quot;id&quot;:&quot;82c617f0-547d-306d-9713-e9f632aaa2b5&quot;,&quot;itemData&quot;:{&quot;type&quot;:&quot;article-journal&quot;,&quot;id&quot;:&quot;82c617f0-547d-306d-9713-e9f632aaa2b5&quot;,&quot;title&quot;:&quot;The effects of IT use intensity and innovation culture on organizational performance: the mediating role of innovation intensity&quot;,&quot;author&quot;:[{&quot;family&quot;:&quot;Bourdeau&quot;,&quot;given&quot;:&quot;Simon&quot;,&quot;parse-names&quot;:false,&quot;dropping-particle&quot;:&quot;&quot;,&quot;non-dropping-particle&quot;:&quot;&quot;},{&quot;family&quot;:&quot;Aubert&quot;,&quot;given&quot;:&quot;Benoit&quot;,&quot;parse-names&quot;:false,&quot;dropping-particle&quot;:&quot;&quot;,&quot;non-dropping-particle&quot;:&quot;&quot;},{&quot;family&quot;:&quot;Bareil&quot;,&quot;given&quot;:&quot;Celine&quot;,&quot;parse-names&quot;:false,&quot;dropping-particle&quot;:&quot;&quot;,&quot;non-dropping-particle&quot;:&quot;&quot;}],&quot;container-title&quot;:&quot;Management Research Review&quot;,&quot;DOI&quot;:&quot;10.1108/MRR-02-2020-0068&quot;,&quot;ISSN&quot;:&quot;20408269&quot;,&quot;issued&quot;:{&quot;date-parts&quot;:[[2021,3,2]]},&quot;page&quot;:&quot;359-380&quot;,&quot;abstract&quot;:&quot;Purpose: This study aims to investigate innovation intensity by exploring the roles of internally focused and externally focused information technology (IT) use intensity and innovation culture on innovation intensity and organizational performance. Design/methodology/approach: A model exploring the effects of internally and externally focused IT use, plus two key dimensions of innovation culture – collaborative and entrepreneurial – on innovation intensity and organizational performance is tested via a structural equation model using partial least squares with data collected from 395 top executives. Findings: The results indicate that intense use of internally and externally focused IT and the collaborative dimension of culture positively affect innovation intensity, which, in turn, increases operational and financial performance. Practical implications: Innovation is an important driver of performance, for both internal efficiency and competitiveness. The role of IT in the innovation process is key: it allows information, knowledge and idea sharing. Top managers should make a wide array of IT tools available to increase internal and external information exchanges. They should also develop an organizational context that stimulates innovativeness and promotes collaboration. Originality/value: IT helps employees acquire and use the knowledge needed to innovate within and outside organizational boundaries. To be innovative, employees need to work in an organization with a strong innovation culture, a primary determinant of innovation intensity. This study is one of the first to examine the effects of an organization’s innovation culture and its use of IT on innovation intensity and organizational performance. In addition, constructs of innovation intensity and internally and externally focused IT use are developed and tested.&quot;,&quot;publisher&quot;:&quot;Emerald Group Holdings Ltd.&quot;,&quot;issue&quot;:&quot;2&quot;,&quot;volume&quot;:&quot;44&quot;,&quot;container-title-short&quot;:&quot;&quot;},&quot;isTemporary&quot;:false},{&quot;id&quot;:&quot;fc098110-5b23-33b7-9538-0479a7a5d8b2&quot;,&quot;itemData&quot;:{&quot;type&quot;:&quot;article-journal&quot;,&quot;id&quot;:&quot;fc098110-5b23-33b7-9538-0479a7a5d8b2&quot;,&quot;title&quot;:&quot;The use of performance measurement systems in the public sector: Effects on performance&quot;,&quot;author&quot;:[{&quot;family&quot;:&quot;Speklé&quot;,&quot;given&quot;:&quot;Roland F.&quot;,&quot;parse-names&quot;:false,&quot;dropping-particle&quot;:&quot;&quot;,&quot;non-dropping-particle&quot;:&quot;&quot;},{&quot;family&quot;:&quot;Verbeeten&quot;,&quot;given&quot;:&quot;Frank H.M.&quot;,&quot;parse-names&quot;:false,&quot;dropping-particle&quot;:&quot;&quot;,&quot;non-dropping-particle&quot;:&quot;&quot;}],&quot;container-title&quot;:&quot;Management Accounting Research&quot;,&quot;DOI&quot;:&quot;10.1016/j.mar.2013.07.004&quot;,&quot;ISSN&quot;:&quot;10445005&quot;,&quot;URL&quot;:&quot;https://linkinghub.elsevier.com/retrieve/pii/S1044500513000693&quot;,&quot;issued&quot;:{&quot;date-parts&quot;:[[2014,6]]},&quot;page&quot;:&quot;131-146&quot;,&quot;abstract&quot;:&quot;We study the use of performance measurement systems in the public sector. We hypothesize that the way in which these systems are being used affects organizational performance, and that these performance effects depend on contractibility. Contractibility encompasses clarity of goals, the ability to select undistorted performance metrics, and the degree to which managers know and control the transformation process. We expect that public sector organizations that use their performance measurement systems in ways that match the characteristics of their activities outperform those that fail to achieve such fit. We test our hypotheses using survey data from 101 public sector organizations. Our findings indicate that contractibility moderates the relationship between the incentive-oriented use of the performance measurement system and performance. Using the performance measurement system for incentive purposes negatively influences organizational performance, but this effect is less severe when contractibility is high. We also find that an exploratory use of the performance measurement system tends to enhance performance; this positive effect is independent of the level of contractibility. The effectiveness of the introduction of performance measurement systems in public sector organizations thus depends both on contractibility and on how the system is being used by managers. These findings have important implications, both for practice and for public policy.&quot;,&quot;publisher&quot;:&quot;Elsevier&quot;,&quot;issue&quot;:&quot;2&quot;,&quot;volume&quot;:&quot;25&quot;,&quot;container-title-short&quot;:&quot;&quot;},&quot;isTemporary&quot;:false},{&quot;id&quot;:&quot;fe63f3a4-9f52-3609-be3d-325e1866472d&quot;,&quot;itemData&quot;:{&quot;type&quot;:&quot;article-journal&quot;,&quot;id&quot;:&quot;fe63f3a4-9f52-3609-be3d-325e1866472d&quot;,&quot;title&quot;:&quot;Enterprise Performance Management (EPM) and the Digital Revolution&quot;,&quot;author&quot;:[{&quot;family&quot;:&quot;Cokins&quot;,&quot;given&quot;:&quot;Gary&quot;,&quot;parse-names&quot;:false,&quot;dropping-particle&quot;:&quot;&quot;,&quot;non-dropping-particle&quot;:&quot;&quot;}],&quot;container-title&quot;:&quot;Performance Improvement&quot;,&quot;accessed&quot;:{&quot;date-parts&quot;:[[2021,9,25]]},&quot;DOI&quot;:&quot;10.1002/pfi.21698&quot;,&quot;ISSN&quot;:&quot;10908811&quot;,&quot;URL&quot;:&quot;https://onlinelibrary.wiley.com/doi/10.1002/pfi.21698&quot;,&quot;issued&quot;:{&quot;date-parts&quot;:[[2017,4,1]]},&quot;page&quot;:&quot;14-19&quot;,&quot;abstract&quot;:&quot;Digital transformation is threatening the viability of organizations. There is increasing volatility and uncertainty from globalization. Enterprise and corporate performance and management (EPM/CPM) methods are now viewed as the seamless integration of managerial systems. Each method should be embedded with business analytics of all flavors, such as correlation, segmentation, regression and clustering analysis, and especially predictive analytics as a bridge to prescriptive analytics to yield the best (ideally optimal) decisions.&quot;,&quot;publisher&quot;:&quot;John Wiley &amp; Sons, Ltd&quot;,&quot;issue&quot;:&quot;4&quot;,&quot;volume&quot;:&quot;56&quot;,&quot;container-title-short&quot;:&quot;&quot;},&quot;isTemporary&quot;:false},{&quot;id&quot;:&quot;6aaa40c7-61b8-3e11-9638-67ec1da85e6b&quot;,&quot;itemData&quot;:{&quot;type&quot;:&quot;report&quot;,&quot;id&quot;:&quot;6aaa40c7-61b8-3e11-9638-67ec1da85e6b&quot;,&quot;title&quot;:&quot;Performance Management Framework: From Inquiry to Improvement Accountability and Performance Measurement Working Group Population Health Assessment and Surveillance (PHASE) Team&quot;,&quot;author&quot;:[{&quot;family&quot;:&quot;Accountability and Performance Measurement Working Group&quot;,&quot;given&quot;:&quot;&quot;,&quot;parse-names&quot;:false,&quot;dropping-particle&quot;:&quot;&quot;,&quot;non-dropping-particle&quot;:&quot;&quot;}],&quot;accessed&quot;:{&quot;date-parts&quot;:[[2021,9,25]]},&quot;issued&quot;:{&quot;date-parts&quot;:[[2014]]},&quot;container-title-short&quot;:&quot;&quot;},&quot;isTemporary&quot;:false},{&quot;id&quot;:&quot;4c9550f2-0750-3dd2-8b17-f1f4a1222b35&quot;,&quot;itemData&quot;:{&quot;type&quot;:&quot;article-journal&quot;,&quot;id&quot;:&quot;4c9550f2-0750-3dd2-8b17-f1f4a1222b35&quot;,&quot;title&quot;:&quot;Coming Up Short on Nonfinancial Performance Measurement.&quot;,&quot;author&quot;:[{&quot;family&quot;:&quot;Ittner&quot;,&quot;given&quot;:&quot;Christopher D&quot;,&quot;parse-names&quot;:false,&quot;dropping-particle&quot;:&quot;&quot;,&quot;non-dropping-particle&quot;:&quot;&quot;},{&quot;family&quot;:&quot;Larcker&quot;,&quot;given&quot;:&quot;David F&quot;,&quot;parse-names&quot;:false,&quot;dropping-particle&quot;:&quot;&quot;,&quot;non-dropping-particle&quot;:&quot;&quot;}],&quot;container-title&quot;:&quot;Harvard Business Review&quot;,&quot;container-title-short&quot;:&quot;Harv Bus Rev&quot;,&quot;accessed&quot;:{&quot;date-parts&quot;:[[2022,11,25]]},&quot;ISSN&quot;:&quot;00178012&quot;,&quot;URL&quot;:&quot;https://download.microsoft.com/documents/australia/dynamics/digital010/coming_up_short_on_nonfinancial_performance_measurement.pdf&quot;,&quot;issued&quot;:{&quot;date-parts&quot;:[[2003,11]]},&quot;page&quot;:&quot;88-95&quot;,&quot;abstract&quot;:&quot;Companies in increasing numbers are measuring customer loyalty, employee satisfaction, and other nonfinancial areas of performance that they believe affect profitability. But they've failed to relate these measures to their strategic goals or establish a connection between activities undertaken and financial outcomes achieved. Failure to make such connections has led many companies to misdirect their investments and reward ineffective managers. Extensive field research now shows that businesses make some common mistakes when choosing, analyzing, and acting on their nonfinancial measures. Among these mistakes: They set the wrong performance targets because they focus too much on short-term financial results, and they use metrics that lack strong statistical validity and reliability. As a result, the companies can't demonstrate that improvements in nonfinancial measures actually affect their financial results. The authors lay out a series of steps that will allow companies to realize the genuine promise of nonfinancial performance measures. First, develop a model that proposes a causal relationship between the chosen nonfinancial drivers of strategic success and specific outcomes. Next, take careful inventory of all the data within your company. Then use established statistical methods for validating the assumed relationships and continue to test the model as market conditions evolve. Finally, base action plans on analysis of your findings, and determine whether those plans and their investments actually produce the desired results. Nonfinancial measures will offer little guidance unless you use a process for choosing and analyzing them that relies on sophisticated quantitative and qualitative inquiries into the factors actually contributing to economic results. [ABSTRACT FROM AUTHOR]&quot;,&quot;publisher&quot;:&quot;Harvard Business School Publication Corp.&quot;,&quot;issue&quot;:&quot;11&quot;,&quot;volume&quot;:&quot;81&quot;},&quot;isTemporary&quot;:false},{&quot;id&quot;:&quot;1917b924-f75e-35a5-87be-a4c5d84c2c7b&quot;,&quot;itemData&quot;:{&quot;type&quot;:&quot;article-journal&quot;,&quot;id&quot;:&quot;1917b924-f75e-35a5-87be-a4c5d84c2c7b&quot;,&quot;title&quot;:&quot;The effect of digital transformation strategy on performance&quot;,&quot;author&quot;:[{&quot;family&quot;:&quot;Wang&quot;,&quot;given&quot;:&quot;Hecheng&quot;,&quot;parse-names&quot;:false,&quot;dropping-particle&quot;:&quot;&quot;,&quot;non-dropping-particle&quot;:&quot;&quot;},{&quot;family&quot;:&quot;Feng&quot;,&quot;given&quot;:&quot;Junzheng&quot;,&quot;parse-names&quot;:false,&quot;dropping-particle&quot;:&quot;&quot;,&quot;non-dropping-particle&quot;:&quot;&quot;},{&quot;family&quot;:&quot;Zhang&quot;,&quot;given&quot;:&quot;Hui&quot;,&quot;parse-names&quot;:false,&quot;dropping-particle&quot;:&quot;&quot;,&quot;non-dropping-particle&quot;:&quot;&quot;},{&quot;family&quot;:&quot;Li&quot;,&quot;given&quot;:&quot;Xin&quot;,&quot;parse-names&quot;:false,&quot;dropping-particle&quot;:&quot;&quot;,&quot;non-dropping-particle&quot;:&quot;&quot;}],&quot;container-title&quot;:&quot;International Journal of Conflict Management&quot;,&quot;accessed&quot;:{&quot;date-parts&quot;:[[2022,11,18]]},&quot;DOI&quot;:&quot;10.1108/IJCMA-09-2019-0166&quot;,&quot;ISSN&quot;:&quot;1044-4068&quot;,&quot;URL&quot;:&quot;https://www.emerald.com/insight/content/doi/10.1108/IJCMA-09-2019-0166/full/html&quot;,&quot;issued&quot;:{&quot;date-parts&quot;:[[2020,4,1]]},&quot;page&quot;:&quot;441-462&quot;,&quot;abstract&quot;:&quot;Purpose: The purpose of this study is to verify whether digital transformation strategy (DTS) could improve the organizational performance and provide a comprehensive analysis for enterprises on the necessity of implementing digital transformation in the context of China and draw on the perspectives of “Skewed conflict,” “minority dissent theory” and “too-much-of-a-good-thing.” This study investigates the curvilinear moderating role of cognitive conflict between DTS and performance. Design/methodology/approach: An empirical investigation was used to collect a large sample data of Chinese enterprises’ digital transformation. A multiple linear regression analysis with SPSS was used to test the proposed hypotheses such as the inverted U-shaped moderating effect of the cognitive conflict. Findings: In the Chinese context, DTS has a positive relationship on the short- and long-term financial performance. Moreover, this relationship was moderated by cognitive conflict such that the relationship between DTS and short-term financial performance could be further enhanced under the moderate cognitive conflict; however, the relationship between DTS and long-term financial performance was considerably influenced for higher cognitive conflict. Originality/value: Based on the co-evolution of the information technology/information system (IT/IS) and business strategy, this study clarified the relationships among DTS, digital strategy and business and information technology strategies. By focusing on corporate strategy, this study further examined the effect of digital transformation on both short- and long-term financial performance. To further reveal the micro-psychological mechanisms underlying the effect of DTS on organizational performance, this study confirmed the inverted U-shaped moderating effect of the top management team’s cognitive conflict. Therefore, this research provides a new theoretical perspective for future research in the field of IT/IS, DTS and digital strategy.&quot;,&quot;publisher&quot;:&quot;Emerald Group Holdings Ltd.&quot;,&quot;issue&quot;:&quot;3&quot;,&quot;volume&quot;:&quot;31&quot;,&quot;container-title-short&quot;:&quot;&quot;},&quot;isTemporary&quot;:false}]},{&quot;citationID&quot;:&quot;MENDELEY_CITATION_8a79c436-3d62-47eb-b9e5-8f889e40f252&quot;,&quot;properties&quot;:{&quot;noteIndex&quot;:0},&quot;isEdited&quot;:false,&quot;manualOverride&quot;:{&quot;isManuallyOverridden&quot;:false,&quot;citeprocText&quot;:&quot;(Correani et al., 2020; Golini et al., 2015)&quot;,&quot;manualOverrideText&quot;:&quot;&quot;},&quot;citationTag&quot;:&quot;MENDELEY_CITATION_v3_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&quot;,&quot;citationItems&quot;:[{&quot;id&quot;:&quot;b6e19c80-69a4-3fc5-b605-14dc89536282&quot;,&quot;itemData&quot;:{&quot;type&quot;:&quot;article-journal&quot;,&quot;id&quot;:&quot;b6e19c80-69a4-3fc5-b605-14dc89536282&quot;,&quot;title&quot;:&quot;Implementing a Digital Strategy: Learning from the Experience of Three Digital Transformation Projects&quot;,&quot;author&quot;:[{&quot;family&quot;:&quot;Correani&quot;,&quot;given&quot;:&quot;Alessia&quot;,&quot;parse-names&quot;:false,&quot;dropping-particle&quot;:&quot;&quot;,&quot;non-dropping-particle&quot;:&quot;&quot;},{&quot;family&quot;:&quot;Massis&quot;,&quot;given&quot;:&quot;Alfredo&quot;,&quot;parse-names&quot;:false,&quot;dropping-particle&quot;:&quot;&quot;,&quot;non-dropping-particle&quot;:&quot;de&quot;},{&quot;family&quot;:&quot;Frattini&quot;,&quot;given&quot;:&quot;Federico&quot;,&quot;parse-names&quot;:false,&quot;dropping-particle&quot;:&quot;&quot;,&quot;non-dropping-particle&quot;:&quot;&quot;},{&quot;family&quot;:&quot;Petruzzelli&quot;,&quot;given&quot;:&quot;Antonio Messeni&quot;,&quot;parse-names&quot;:false,&quot;dropping-particle&quot;:&quot;&quot;,&quot;non-dropping-particle&quot;:&quot;&quot;},{&quot;family&quot;:&quot;Natalicchio&quot;,&quot;given&quot;:&quot;Angelo&quot;,&quot;parse-names&quot;:false,&quot;dropping-particle&quot;:&quot;&quot;,&quot;non-dropping-particle&quot;:&quot;&quot;}],&quot;container-title&quot;:&quot;California Management Review&quot;,&quot;container-title-short&quot;:&quot;Calif Manage Rev&quot;,&quot;accessed&quot;:{&quot;date-parts&quot;:[[2022,11,19]]},&quot;DOI&quot;:&quot;10.1177/0008125620934864&quot;,&quot;ISSN&quot;:&quot;0008-1256&quot;,&quot;URL&quot;:&quot;http://journals.sagepub.com/doi/10.1177/0008125620934864&quot;,&quot;issued&quot;:{&quot;date-parts&quot;:[[2020,8,3]]},&quot;page&quot;:&quot;37-56&quot;,&quot;abstract&quot;:&quot;&lt;p&gt;The rapid growth of digital technologies and the extraordinary amount of data that devices and applications collect each day are increasingly driving companies to radically transform the business architecture through which they create and appropriate value. However, companies may fail to extract value from digital transformation due to the disconnection between strategy formulation and strategy implementation. Through the analysis of three case studies of firms that digitally transformed their business—namely ABB, CNH Industrial, and Vodafone—this article presents a framework than can help companies implement their digital transformation strategy and thereby renovate their business model.&lt;/p&gt;&quot;,&quot;publisher&quot;:&quot;SAGE Publications Ltd&quot;,&quot;issue&quot;:&quot;4&quot;,&quot;volume&quot;:&quot;62&quot;},&quot;isTemporary&quot;:false},{&quot;id&quot;:&quot;7ee4f9d9-58cd-3c52-9cc9-dcbab40e90c2&quot;,&quot;itemData&quot;:{&quot;type&quot;:&quot;article-journal&quot;,&quot;id&quot;:&quot;7ee4f9d9-58cd-3c52-9cc9-dcbab40e90c2&quot;,&quot;title&quot;:&quot;Adoption of project management practices: The impact on international development projects of non-governmental organizations&quot;,&quot;author&quot;:[{&quot;family&quot;:&quot;Golini&quot;,&quot;given&quot;:&quot;Ruggero&quot;,&quot;parse-names&quot;:false,&quot;dropping-particle&quot;:&quot;&quot;,&quot;non-dropping-particle&quot;:&quot;&quot;},{&quot;family&quot;:&quot;Kalchschmidt&quot;,&quot;given&quot;:&quot;Matteo&quot;,&quot;parse-names&quot;:false,&quot;dropping-particle&quot;:&quot;&quot;,&quot;non-dropping-particle&quot;:&quot;&quot;},{&quot;family&quot;:&quot;Landoni&quot;,&quot;given&quot;:&quot;Paolo&quot;,&quot;parse-names&quot;:false,&quot;dropping-particle&quot;:&quot;&quot;,&quot;non-dropping-particle&quot;:&quot;&quot;}],&quot;container-title&quot;:&quot;International Journal of Project Management&quot;,&quot;accessed&quot;:{&quot;date-parts&quot;:[[2021,10,2]]},&quot;DOI&quot;:&quot;10.1016/j.ijproman.2014.09.006&quot;,&quot;ISSN&quot;:&quot;02637863&quot;,&quot;URL&quot;:&quot;https://linkinghub.elsevier.com/retrieve/pii/S0263786314001434&quot;,&quot;issued&quot;:{&quot;date-parts&quot;:[[2015,4,1]]},&quot;page&quot;:&quot;650-663&quot;,&quot;abstract&quot;:&quot;International Development (ID) projects carried out by Non-Governmental Organizations (NGOs) are considered one of the pillars for providing assistance to developing countries, but these projects are reported to have high failure rates and their performance is often considered not satisfactory. Only recently researchers started to consider project management (PM) practices as possible remedy for the poor performance of ID projects. Following this direction, we have conducted a large-scale survey among project managers working for NGOs and dealing with ID projects to assess the extent of adoption of methodologies and tools. Moreover, this study assesses the impact of the PM practices on project performance. We present an analysis and discussion of the evidence from this international survey administered to almost 500 project managers. The results indicate different levels of maturity in the adoption of PM tools that are related to project success in both the short and long term.&quot;,&quot;publisher&quot;:&quot;Pergamon&quot;,&quot;issue&quot;:&quot;3&quot;,&quot;volume&quot;:&quot;33&quot;,&quot;container-title-short&quot;:&quot;&quot;},&quot;isTemporary&quot;:false}]},{&quot;citationID&quot;:&quot;MENDELEY_CITATION_ffb0df4b-ca88-48ca-9c1f-80ed98482da3&quot;,&quot;properties&quot;:{&quot;noteIndex&quot;:0},&quot;isEdited&quot;:false,&quot;manualOverride&quot;:{&quot;isManuallyOverridden&quot;:false,&quot;citeprocText&quot;:&quot;(de Waal, 2017; Oosthuizen et al., 2016; Zhu et al., 2016)&quot;,&quot;manualOverrideText&quot;:&quot;&quot;},&quot;citationTag&quot;:&quot;MENDELEY_CITATION_v3_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&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id&quot;:&quot;97f6e162-9db5-323e-a034-0b56adfb53e4&quot;,&quot;itemData&quot;:{&quot;type&quot;:&quot;article-journal&quot;,&quot;id&quot;:&quot;97f6e162-9db5-323e-a034-0b56adfb53e4&quot;,&quot;title&quot;:&quot;Exploring the link between PPM implementation and company success in achieving strategic goals: an empirical framework&quot;,&quot;author&quot;:[{&quot;family&quot;:&quot;Oosthuizen&quot;,&quot;given&quot;:&quot;C.&quot;,&quot;parse-names&quot;:false,&quot;dropping-particle&quot;:&quot;&quot;,&quot;non-dropping-particle&quot;:&quot;&quot;},{&quot;family&quot;:&quot;Grobbelaar&quot;,&quot;given&quot;:&quot;S. S.&quot;,&quot;parse-names&quot;:false,&quot;dropping-particle&quot;:&quot;&quot;,&quot;non-dropping-particle&quot;:&quot;&quot;},{&quot;family&quot;:&quot;Bam&quot;,&quot;given&quot;:&quot;W.&quot;,&quot;parse-names&quot;:false,&quot;dropping-particle&quot;:&quot;&quot;,&quot;non-dropping-particle&quot;:&quot;&quot;}],&quot;container-title&quot;:&quot;South African Journal of Industrial Engineering&quot;,&quot;accessed&quot;:{&quot;date-parts&quot;:[[2021,12,17]]},&quot;DOI&quot;:&quot;10.7166/27-3-1635&quot;,&quot;ISSN&quot;:&quot;2224-7890&quot;,&quot;URL&quot;:&quot;http://www.scielo.org.za/scielo.php?script=sci_arttext&amp;pid=S2224-78902016000300022&amp;lng=en&amp;nrm=iso&amp;tlng=en&quot;,&quot;issued&quot;:{&quot;date-parts&quot;:[[2016]]},&quot;page&quot;:&quot;238-250&quot;,&quot;abstract&quot;:&quot;Organisations are constantly under pressure to innovate and grow by successfully executing their business strategies. The ever-increasing rate of change in technology has implications for product lifecycles, cost pressures, expectations of higher quality, and a larger variety of products and services. These trends result in mounting pressures and a huge increase in complexity, as the drivers of technology must be managed to achieve a competitive advantage. Project portfolio management (PPM) is a solution for unravelling the complexities of multi-projects. In theory, PPM assists an organisation to achieve this competitive advantage through implementing its business strategy, balancing its portfolios, maximising value, and ensuring resource adequacy. There is, however, a lack of empirical evidence on the use and success of PPM approaches in South Africa. This article presents a framework that lays the foundation of an empirical study that will aim to explore the link between PPM implementation and company success in achieving strategic objectives. We base our framework on the factors of good practice in PPM, which include 1) single-project-level characteristics and activities; 2) multi-project-level characteristics and activities; 3) the link between projects and strategy process; and 4) availability and quality of project information.&quot;,&quot;publisher&quot;:&quot;South African Institute of Industrial Engineering&quot;,&quot;issue&quot;:&quot;3&quot;,&quot;volume&quot;:&quot;27&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citationID&quot;:&quot;MENDELEY_CITATION_086c6c11-2212-40e9-b059-527b78ea77bd&quot;,&quot;properties&quot;:{&quot;noteIndex&quot;:0},&quot;isEdited&quot;:false,&quot;manualOverride&quot;:{&quot;isManuallyOverridden&quot;:false,&quot;citeprocText&quot;:&quot;(Eusanio &amp;#38; Rosenbaum, 2019; Klassen et al., 2019; Park, 2016; Patel et al., 2015; Zhu et al., 2016)&quot;,&quot;manualOverrideText&quot;:&quot;&quot;},&quot;citationTag&quot;:&quot;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&quot;,&quot;citationItems&quot;:[{&quot;id&quot;:&quot;7c0db038-0b46-30d8-8bdd-5d9938a4d020&quot;,&quot;itemData&quot;:{&quot;type&quot;:&quot;article-journal&quot;,&quot;id&quot;:&quot;7c0db038-0b46-30d8-8bdd-5d9938a4d020&quot;,&quot;title&quot;:&quot;Managing values and financial accountability: the case of a large NGO&quot;,&quot;author&quot;:[{&quot;family&quot;:&quot;Klassen&quot;,&quot;given&quot;:&quot;Mark&quot;,&quot;parse-names&quot;:false,&quot;dropping-particle&quot;:&quot;&quot;,&quot;non-dropping-particle&quot;:&quot;&quot;},{&quot;family&quot;:&quot;Kalagnanam&quot;,&quot;given&quot;:&quot;Suresh&quot;,&quot;parse-names&quot;:false,&quot;dropping-particle&quot;:&quot;&quot;,&quot;non-dropping-particle&quot;:&quot;&quot;},{&quot;family&quot;:&quot;Vasal&quot;,&quot;given&quot;:&quot;V.K.&quot;,&quot;parse-names&quot;:false,&quot;dropping-particle&quot;:&quot;&quot;,&quot;non-dropping-particle&quot;:&quot;&quot;}],&quot;container-title&quot;:&quot;International Journal of Indian Culture and Business Management&quot;,&quot;accessed&quot;:{&quot;date-parts&quot;:[[2022,11,10]]},&quot;DOI&quot;:&quot;10.1504/IJICBM.2019.101195&quot;,&quot;ISSN&quot;:&quot;1753-0806&quot;,&quot;URL&quot;:&quot;http://www.inderscience.com/link.php?id=101195&quot;,&quot;issued&quot;:{&quot;date-parts&quot;:[[2019]]},&quot;page&quot;:&quot;103&quot;,&quot;abstract&quot;:&quot;A significant challenge for non-governmental organisations (NGOs) is constructing a management control environment that allows them to maintain their historical and founding values alongside the pressures created by organisational growth and funding agencies. The primary objective of this study is to explore how a large Indian NGO, founded on the principles of Mahatma Gandhi, designs and uses management control systems (MCS) to manage these pressures. Utilising a case study methodology, we found that the NGO relies heavily on cultural controls to protect the founding values of Mahatma Gandhi to achieve its mandate. However, the funding institutions demand their own set of conflicting controls which materially impact the cybernetic, planning and administrative controls. We re-orient an established MCS framework into the conceptualised MCS packages of belief controls and funding controls, and relate previous spirituality and management concepts to extend our knowledge of MCS in NGOs.&quot;,&quot;publisher&quot;:&quot;Inderscience Publishers&quot;,&quot;issue&quot;:&quot;1&quot;,&quot;volume&quot;:&quot;19&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id&quot;:&quot;aca045c5-2cf8-3206-be38-949c04a78050&quot;,&quot;itemData&quot;:{&quot;type&quot;:&quot;article-journal&quot;,&quot;id&quot;:&quot;aca045c5-2cf8-3206-be38-949c04a78050&quot;,&quot;title&quot;:&quot;Differences in technology innovation R&amp;D performance creation behavior between for-profit institutions and not-for-profit institutions&quot;,&quot;author&quot;:[{&quot;family&quot;:&quot;Park&quot;,&quot;given&quot;:&quot;Sungmin&quot;,&quot;parse-names&quot;:false,&quot;dropping-particle&quot;:&quot;&quot;,&quot;non-dropping-particle&quot;:&quot;&quot;}],&quot;container-title&quot;:&quot;SpringerPlus&quot;,&quot;container-title-short&quot;:&quot;Springerplus&quot;,&quot;accessed&quot;:{&quot;date-parts&quot;:[[2022,8,11]]},&quot;DOI&quot;:&quot;10.1186/s40064-016-2092-x&quot;,&quot;ISSN&quot;:&quot;21931801&quot;,&quot;issued&quot;:{&quot;date-parts&quot;:[[2016,12,1]]},&quot;page&quot;:&quot;1-23&quot;,&quot;abstract&quot;:&quot;The present study compares the performance creation behavior between for-profit institutions and not-for-profit institutions within a national technology innovation research and development (R&amp;D) program. Based on the stepwise performance creation chain structure of typical R&amp;D logic models, a series of successive binary logistic regression models is newly proposed. Using the models, a sample of n = 2076 completed government-sponsored R&amp;D projects was analyzed. For each institution type, its distinctive behavior is diagnosed, and relevant implications are suggested for improving the R&amp;D performance.&quot;,&quot;publisher&quot;:&quot;SpringerOpen&quot;,&quot;issue&quot;:&quot;1&quot;,&quot;volume&quot;:&quot;5&quot;},&quot;isTemporary&quot;:false},{&quot;id&quot;:&quot;dc490dfa-0ada-3fc2-b783-008c3446d570&quot;,&quot;itemData&quot;:{&quot;type&quot;:&quot;article-journal&quot;,&quot;id&quot;:&quot;dc490dfa-0ada-3fc2-b783-008c3446d570&quot;,&quot;title&quot;:&quot;Mission statements and performance in non-profit organisations&quot;,&quot;author&quot;:[{&quot;family&quot;:&quot;Patel&quot;,&quot;given&quot;:&quot;Bhavesh S.&quot;,&quot;parse-names&quot;:false,&quot;dropping-particle&quot;:&quot;&quot;,&quot;non-dropping-particle&quot;:&quot;&quot;},{&quot;family&quot;:&quot;Booker&quot;,&quot;given&quot;:&quot;Lorne D.&quot;,&quot;parse-names&quot;:false,&quot;dropping-particle&quot;:&quot;&quot;,&quot;non-dropping-particle&quot;:&quot;&quot;},{&quot;family&quot;:&quot;Ramos&quot;,&quot;given&quot;:&quot;Hazel Melanie&quot;,&quot;parse-names&quot;:false,&quot;dropping-particle&quot;:&quot;&quot;,&quot;non-dropping-particle&quot;:&quot;&quot;},{&quot;family&quot;:&quot;Bart&quot;,&quot;given&quot;:&quot;Chris&quot;,&quot;parse-names&quot;:false,&quot;dropping-particle&quot;:&quot;&quot;,&quot;non-dropping-particle&quot;:&quot;&quot;}],&quot;container-title&quot;:&quot;Corporate Governance&quot;,&quot;DOI&quot;:&quot;10.1108/CG-07-2015-0098&quot;,&quot;ISSN&quot;:&quot;1472-0701&quot;,&quot;URL&quot;:&quot;https://www.emerald.com/insight/content/doi/10.1108/CG-07-2015-0098/full/html&quot;,&quot;issued&quot;:{&quot;date-parts&quot;:[[2015,10,5]]},&quot;page&quot;:&quot;759-774&quot;,&quot;publisher&quot;:&quot;Emerald Group Publishing Limited&quot;,&quot;issue&quot;:&quot;5&quot;,&quot;volume&quot;:&quot;15&quot;,&quot;container-title-short&quot;:&quot;&quot;},&quot;isTemporary&quot;:false},{&quot;id&quot;:&quot;dab4ef5a-a943-3ce5-b117-6656b425970c&quot;,&quot;itemData&quot;:{&quot;type&quot;:&quot;article-magazine&quot;,&quot;id&quot;:&quot;dab4ef5a-a943-3ce5-b117-6656b425970c&quot;,&quot;title&quot;:&quot;Technology Considerations for Not-For-Profit Organizations - ProQuest&quot;,&quot;author&quot;:[{&quot;family&quot;:&quot;Eusanio&quot;,&quot;given&quot;:&quot;John M&quot;,&quot;parse-names&quot;:false,&quot;dropping-particle&quot;:&quot;&quot;,&quot;non-dropping-particle&quot;:&quot;&quot;},{&quot;family&quot;:&quot;Rosenbaum&quot;,&quot;given&quot;:&quot;David J.&quot;,&quot;parse-names&quot;:false,&quot;dropping-particle&quot;:&quot;&quot;,&quot;non-dropping-particle&quot;:&quot;&quot;}],&quot;container-title&quot;:&quot;The CPA Journal; &quot;,&quot;accessed&quot;:{&quot;date-parts&quot;:[[2022,11,18]]},&quot;ISSN&quot;:&quot;07328435&quot;,&quot;URL&quot;:&quot;https://www.proquest.com/docview/2218164792/abstract/A40FD86E472C4FC1PQ/1?accountid=14719&quot;,&quot;issued&quot;:{&quot;date-parts&quot;:[[2019,4]]},&quot;page&quot;:&quot;13-15&quot;,&quot;abstract&quot;:&quot;Along with financial data, operational professionals including CEOs, executive directors, program directors, and department managers rely on operational data, information, metrics, and analytics to drive the organization forward: * Are programs effectively helping to achieve the organization's mission? * Are development efforts and campaigns adequately meeting the organization's funding needs? * Are physical facilities and human resources enabling the organization to operate efficiently? Written, detailed documentation of requirements in functional terms (not computer terms) is crucial: * If the organization needs to revise its financial reporting to meet new regulatory requirements, identify specific capabilities that will be required in the chart of accounts, such as fund, department, or program segmentation. * If better metrics and analytics are needed to manage fundraising efforts, identify how campaigns, programs, and events are correlated, as well as how the efficacy of the development office is to be measured. * Determine what the organization needs in order to more effectively communicate information to donors and constituents and to promote better engagement, both through traditional methods (e.g., newsletters) and new technologies (e.g., social media). Failing to have and maintain suitable systems and infrastructure introduces material risks: * Systems that are not supported by their manufacturers and vendors expose the organization to cybersecurity risks. * Older software systems may limit the organization's ability to develop and deploy dashboards for real-time management, and may limit its ability to efficiently derive other useful information (e.g., metrics, analytics) from its data. * Older hardware systems are prone to physical failure, leading to downtime, staff and workflow disruption, and risk of data loss. Know the Terms It is important to understand the difference between data, information, metrics, and analytics: * Data are details known or assumed to be facts, which may be delivered within a contextual framework, but which themselves do not provide context or meaning (e.g., notations that four $100 donations have been received) * Information is data that are presented or viewed in a context that makes the data meaningful or useful (e.g., reporting that four $100 donations have been received from donors who each contributed $200 last year) * Metrics are quantitative measures used to track and assess the status of specific activities or processes (e.g., the development office converted 26% of prospects into donors during the spring campaign) * Analytics is the statistical and operational analysis of data for business modeling and decision making (e.g., how much should be spent on fundraising to reach prospective donors without reducing net proceeds) John M. Eusanio, CPA, CGMA, is a partner, and David J. Rosenbaum, MBA, is a principal, at Citrin Cooperman &amp; Co., LLP, New York, N.Y.&quot;,&quot;issue&quot;:&quot;4&quot;,&quot;volume&quot;:&quot;89&quot;,&quot;container-title-short&quot;:&quot;&quot;},&quot;isTemporary&quot;:false}]},{&quot;citationID&quot;:&quot;MENDELEY_CITATION_7e86ae1c-eae5-4e8c-9bd9-7acf769fdd34&quot;,&quot;properties&quot;:{&quot;noteIndex&quot;:0},&quot;isEdited&quot;:false,&quot;manualOverride&quot;:{&quot;isManuallyOverridden&quot;:false,&quot;citeprocText&quot;:&quot;(Aubry et al., 2011; de Lucca et al., 2020; Jovanović et al., 2013; Sousa &amp;#38; Barbalho, 2017; van der Linde &amp;#38; Steyn, 2016)&quot;,&quot;manualOverrideText&quot;:&quot;&quot;},&quot;citationTag&quot;:&quot;MENDELEY_CITATION_v3_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&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df4b7566-e24d-459d-bcd3-d53e7bd33310&quot;,&quot;properties&quot;:{&quot;noteIndex&quot;:0},&quot;isEdited&quot;:false,&quot;manualOverride&quot;:{&quot;isManuallyOverridden&quot;:true,&quot;citeprocText&quot;:&quot;(Aubry et al., 2011; de Lucca et al., 2020; Jovanović et al., 2013; Sousa &amp;#38; Barbalho, 2017; van der Linde &amp;#38; Steyn, 2016)&quot;,&quot;manualOverrideText&quot;:&quot;(Aubry et al., 2011)&quot;},&quot;citationTag&quot;:&quot;MENDELEY_CITATION_v3_eyJjaXRhdGlvbklEIjoiTUVOREVMRVlfQ0lUQVRJT05fZGY0Yjc1NjYtZTI0ZC00NTlkLWJjZDMtZDUzZTdiZDMzMzEwIiwicHJvcGVydGllcyI6eyJub3RlSW5kZXgiOjB9LCJpc0VkaXRlZCI6ZmFsc2UsIm1hbnVhbE92ZXJyaWRlIjp7ImlzTWFudWFsbHlPdmVycmlkZGVuIjp0cnVlLCJjaXRlcHJvY1RleHQiOiIoQXVicnkgZXQgYWwuLCAyMDExOyBkZSBMdWNjYSBldCBhbC4sIDIwMjA7IEpvdmFub3ZpxIcgZXQgYWwuLCAyMDEzOyBTb3VzYSAmIzM4OyBCYXJiYWxobywgMjAxNzsgdmFuIGRlciBMaW5kZSAmIzM4OyBTdGV5biwgMjAxNikiLCJtYW51YWxPdmVycmlkZVRleHQiOiIoQXVicnkgZXQgYWwuLCAyMDExK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&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13e321e7-3f52-4624-ba74-f44bd7925d50&quot;,&quot;properties&quot;:{&quot;noteIndex&quot;:0},&quot;isEdited&quot;:false,&quot;manualOverride&quot;:{&quot;isManuallyOverridden&quot;:true,&quot;citeprocText&quot;:&quot;(de Waal, 2017)&quot;,&quot;manualOverrideText&quot;:&quot;(de Waal, 2013, p.19)&quot;},&quot;citationTag&quot;:&quot;MENDELEY_CITATION_v3_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&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citationID&quot;:&quot;MENDELEY_CITATION_cb5d0faa-879b-4175-b999-370a7914340d&quot;,&quot;properties&quot;:{&quot;noteIndex&quot;:0},&quot;isEdited&quot;:false,&quot;manualOverride&quot;:{&quot;isManuallyOverridden&quot;:true,&quot;citeprocText&quot;:&quot;(Mintzberg, 1980)&quot;,&quot;manualOverrideText&quot;:&quot;(1980)&quot;},&quot;citationTag&quot;:&quot;MENDELEY_CITATION_v3_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&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7487487d-5579-49af-a2ca-c5dd58216bc1&quot;,&quot;properties&quot;:{&quot;noteIndex&quot;:0},&quot;isEdited&quot;:false,&quot;manualOverride&quot;:{&quot;isManuallyOverridden&quot;:false,&quot;citeprocText&quot;:&quot;(Mintzberg, 1980)&quot;,&quot;manualOverrideText&quot;:&quot;&quot;},&quot;citationTag&quot;:&quot;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eba0a243-2087-420a-848d-1aa3f6341f12&quot;,&quot;properties&quot;:{&quot;noteIndex&quot;:0},&quot;isEdited&quot;:false,&quot;manualOverride&quot;:{&quot;isManuallyOverridden&quot;:false,&quot;citeprocText&quot;:&quot;(APM, 2019; Aubry et al., 2011; Roden &amp;#38; Vowler, 2013)&quot;,&quot;manualOverrideText&quot;:&quot;&quot;},&quot;citationTag&quot;:&quot;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f6beffb5-5cf8-4a81-99cd-dd8f939ca8a0&quot;,&quot;properties&quot;:{&quot;noteIndex&quot;:0},&quot;isEdited&quot;:false,&quot;manualOverride&quot;:{&quot;isManuallyOverridden&quot;:false,&quot;citeprocText&quot;:&quot;(Aubry &amp;#38; Hobbs, 2011; Hussain Albaiti &amp;#38; Eid Alsulami, 2021)&quot;,&quot;manualOverrideText&quot;:&quot;&quot;},&quot;citationTag&quot;:&quot;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fec5ed3f-eb75-3028-9b68-81c9e5673ee0&quot;,&quot;itemData&quot;:{&quot;type&quot;:&quot;article-journal&quot;,&quot;id&quot;:&quot;fec5ed3f-eb75-3028-9b68-81c9e5673ee0&quot;,&quot;title&quot;:&quot;The Effect of Project Management Office on the Organizational Performance:      A Case Study of Saudi Arabia&quot;,&quot;author&quot;:[{&quot;family&quot;:&quot;Hussain Albaiti&quot;,&quot;given&quot;:&quot;Ali&quot;,&quot;parse-names&quot;:false,&quot;dropping-particle&quot;:&quot;&quot;,&quot;non-dropping-particle&quot;:&quot;&quot;},{&quot;family&quot;:&quot;Eid Alsulami&quot;,&quot;given&quot;:&quot;Hemaid&quot;,&quot;parse-names&quot;:false,&quot;dropping-particle&quot;:&quot;&quot;,&quot;non-dropping-particle&quot;:&quot;&quot;}],&quot;container-title&quot;:&quot;International Transaction Journalof Engineering, Management, &amp; Applied Sciences &amp; Technologies&quot;,&quot;accessed&quot;:{&quot;date-parts&quot;:[[2021,10,1]]},&quot;DOI&quot;:&quot;10.14456/ITJEMAST.2021.167&quot;,&quot;ISSN&quot;:&quot;1906-9642&quot;,&quot;URL&quot;:&quot;http://TUENGR.COM/V12/12A8T.pdf&quot;,&quot;issued&quot;:{&quot;date-parts&quot;:[[2021,6,21]]},&quot;page&quot;:&quot;1-16&quot;,&quot;abstract&quot;:&quot;Project Management Offices (PMOs) have been adopted worldwide by many companies and government agencies to cope with the accelerated pace of change in all industries and fields. In Saudi Arabia, PMOs have gained much momentum recently, especially in the public sector. Many offices were established in all types of governmental authorities to manage and support the implementation of Vision 2030 programs. However, the specific roles of PMOs and their added value to organizations are still vague. This study develops a framework for identifying PMOs' functions, maturity levels, and effect on the public sector organizations of Saudi Arabia. A questionnaire was used to solicit responses from 29 PMOs around the country. Findings revealed that PMOs have an overall moderate maturity of the provided services. Their focus is to control &amp; monitor project performance, develop project management methodologies &amp; competencies, and support strategic management. Thereby, PMOs were able to affect organizations positively and create values. The results showed that the overall effect is moderate on many aspects of the organization, mainly on strategic management and project management. Also, PMOs contribute to improving multi-project management, organizational learning, and culture change.&quot;,&quot;issue&quot;:&quot;8&quot;,&quot;volume&quot;:&quot;12&quot;,&quot;container-title-short&quot;:&quot;&quot;},&quot;isTemporary&quot;:false},{&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a0dbef33-db51-4f25-a5ff-b285dde151a1&quot;,&quot;properties&quot;:{&quot;noteIndex&quot;:0},&quot;isEdited&quot;:false,&quot;manualOverride&quot;:{&quot;isManuallyOverridden&quot;:false,&quot;citeprocText&quot;:&quot;(Dai &amp;#38; Wells, 2004)&quot;,&quot;manualOverrideText&quot;:&quot;&quot;},&quot;citationTag&quot;:&quot;MENDELEY_CITATION_v3_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&quot;,&quot;citationItems&quot;:[{&quot;id&quot;:&quot;03474138-50cc-373d-8e42-4218e82d1d43&quot;,&quot;itemData&quot;:{&quot;type&quot;:&quot;article-journal&quot;,&quot;id&quot;:&quot;03474138-50cc-373d-8e42-4218e82d1d43&quot;,&quot;title&quot;:&quot;An exploration of project management office features and their relationship to project performance&quot;,&quot;author&quot;:[{&quot;family&quot;:&quot;Dai&quot;,&quot;given&quot;:&quot;Christine Xiaoyi&quot;,&quot;parse-names&quot;:false,&quot;dropping-particle&quot;:&quot;&quot;,&quot;non-dropping-particle&quot;:&quot;&quot;},{&quot;family&quot;:&quot;Wells&quot;,&quot;given&quot;:&quot;William G.&quot;,&quot;parse-names&quot;:false,&quot;dropping-particle&quot;:&quot;&quot;,&quot;non-dropping-particle&quot;:&quot;&quot;}],&quot;container-title&quot;:&quot;International Journal of Project Management&quot;,&quot;accessed&quot;:{&quot;date-parts&quot;:[[2021,10,10]]},&quot;DOI&quot;:&quot;10.1016/J.IJPROMAN.2004.04.001&quot;,&quot;ISSN&quot;:&quot;0263-7863&quot;,&quot;issued&quot;:{&quot;date-parts&quot;:[[2004,10,1]]},&quot;page&quot;:&quot;523-532&quot;,&quot;abstract&quot;:&quot;The advantages of project management have been well documented, but project failure rates still remain high. This suggests continued exploration of new process models and organization structures to nurture strong project performance. One important candidate for improvement in this ongoing journey is the project management office (PMO). This paper is based on a two-year empirical study that investigated the establishment and use of PMOs and the environmental conditions in which they operated. It also identified and assessed an array of PMO functions and services and their influence on reported project performance. The core results were generally favorable toward the utilization of such features, with project standards and methods showing the highest correlation to performance in each of the two distinct populations. © 2004 Elsevier Ltd and IPMA. All rights reserved.&quot;,&quot;publisher&quot;:&quot;Pergamon&quot;,&quot;issue&quot;:&quot;7&quot;,&quot;volume&quot;:&quot;22&quot;,&quot;container-title-short&quot;:&quot;&quot;},&quot;isTemporary&quot;:false}]},{&quot;citationID&quot;:&quot;MENDELEY_CITATION_360bdbc9-7cb3-4c5d-96b3-b68cafa9f055&quot;,&quot;properties&quot;:{&quot;noteIndex&quot;:0},&quot;isEdited&quot;:false,&quot;manualOverride&quot;:{&quot;isManuallyOverridden&quot;:false,&quot;citeprocText&quot;:&quot;(Aubry &amp;#38; Hobbs, 2011)&quot;,&quot;manualOverrideText&quot;:&quot;&quot;},&quot;citationTag&quot;:&quot;MENDELEY_CITATION_v3_eyJjaXRhdGlvbklEIjoiTUVOREVMRVlfQ0lUQVRJT05fMzYwYmRiYzktN2NiMy00YzVkLTk2YjMtYjY4Y2FmYTlmMDU1IiwicHJvcGVydGllcyI6eyJub3RlSW5kZXgiOjB9LCJpc0VkaXRlZCI6ZmFsc2UsIm1hbnVhbE92ZXJyaWRlIjp7ImlzTWFudWFsbHlPdmVycmlkZGVuIjpmYWxzZSwiY2l0ZXByb2NUZXh0IjoiKEF1YnJ5ICYjMzg7IEhvYmJzLCAyMDExKSIsIm1hbnVhbE92ZXJyaWRlVGV4dCI6IiJ9LCJjaXRhdGlvbkl0ZW1zIjpb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231dbc58-fb9c-4bb3-9e5f-46d46c092962&quot;,&quot;properties&quot;:{&quot;noteIndex&quot;:0},&quot;isEdited&quot;:false,&quot;manualOverride&quot;:{&quot;isManuallyOverridden&quot;:false,&quot;citeprocText&quot;:&quot;(Otra-Aho et al., 2019)&quot;,&quot;manualOverrideText&quot;:&quot;&quot;},&quot;citationTag&quot;:&quot;MENDELEY_CITATION_v3_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&quot;,&quot;citationItems&quot;:[{&quot;id&quot;:&quot;35c14001-a08a-36c1-91d5-36fc13ab913c&quot;,&quot;itemData&quot;:{&quot;type&quot;:&quot;article-journal&quot;,&quot;id&quot;:&quot;35c14001-a08a-36c1-91d5-36fc13ab913c&quot;,&quot;title&quot;:&quot;The Impact of the Project Management Office Roles to Organizational Value Contribution&quot;,&quot;author&quot;:[{&quot;family&quot;:&quot;Otra-Aho&quot;,&quot;given&quot;:&quot;Ville Juhani&quot;,&quot;parse-names&quot;:false,&quot;dropping-particle&quot;:&quot;&quot;,&quot;non-dropping-particle&quot;:&quot;&quot;},{&quot;family&quot;:&quot;Iden&quot;,&quot;given&quot;:&quot;Jon&quot;,&quot;parse-names&quot;:false,&quot;dropping-particle&quot;:&quot;&quot;,&quot;non-dropping-particle&quot;:&quot;&quot;},{&quot;family&quot;:&quot;Hallikas&quot;,&quot;given&quot;:&quot;Jukka&quot;,&quot;parse-names&quot;:false,&quot;dropping-particle&quot;:&quot;&quot;,&quot;non-dropping-particle&quot;:&quot;&quot;}],&quot;container-title&quot;:&quot;International Journal of Information Technology Project Management&quot;,&quot;accessed&quot;:{&quot;date-parts&quot;:[[2021,10,10]]},&quot;DOI&quot;:&quot;10.4018/IJITPM.2019100103&quot;,&quot;ISSN&quot;:&quot;1938-0232&quot;,&quot;URL&quot;:&quot;http://services.igi-global.com/resolvedoi/resolve.aspx?doi=10.4018/IJITPM.2019100103&quot;,&quot;issued&quot;:{&quot;date-parts&quot;:[[2019,10]]},&quot;page&quot;:&quot;79-99&quot;,&quot;abstract&quot;:&quot;&lt;p&gt;Many project-oriented organizations have implemented a project coordination mechanism, such as a project management office (PMO), to align projects with the organization's strategy, to ensure the success of projects, and to create value for the organization from projects. While organizations continue establishing PMOs, these PMOs are struggling to create sufficient value for organizations. The results reveal a significant impact on the PMO environment and interaction of the roles on PMO value contributions. The findings confirm that PMOs have an essential organizational role creating a fit between organization assets.&lt;/p&gt;&quot;,&quot;issue&quot;:&quot;4&quot;,&quot;volume&quot;:&quot;10&quot;,&quot;container-title-short&quot;:&quot;&quot;},&quot;isTemporary&quot;:false}]},{&quot;citationID&quot;:&quot;MENDELEY_CITATION_106160b9-056a-4220-8861-fbad5a4e90a0&quot;,&quot;properties&quot;:{&quot;noteIndex&quot;:0},&quot;isEdited&quot;:false,&quot;manualOverride&quot;:{&quot;isManuallyOverridden&quot;:false,&quot;citeprocText&quot;:&quot;(Rangone, 1996)&quot;,&quot;manualOverrideText&quot;:&quot;&quot;},&quot;citationTag&quot;:&quot;MENDELEY_CITATION_v3_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&quot;,&quot;citationItems&quot;:[{&quot;id&quot;:&quot;f0445074-2a9e-300d-92d8-470ffbc688c3&quot;,&quot;itemData&quot;:{&quot;type&quot;:&quot;article-journal&quot;,&quot;id&quot;:&quot;f0445074-2a9e-300d-92d8-470ffbc688c3&quot;,&quot;title&quot;:&quot;An analytical hierarchy process framework for comparing the overall performance of manufacturing departments&quot;,&quot;author&quot;:[{&quot;family&quot;:&quot;Rangone&quot;,&quot;given&quot;:&quot;Andrea&quot;,&quot;parse-names&quot;:false,&quot;dropping-particle&quot;:&quot;&quot;,&quot;non-dropping-particle&quot;:&quot;&quot;}],&quot;container-title&quot;:&quot;International Journal of Operations and Production Management&quot;,&quot;accessed&quot;:{&quot;date-parts&quot;:[[2021,10,15]]},&quot;DOI&quot;:&quot;10.1108/01443579610125804&quot;,&quot;issued&quot;:{&quot;date-parts&quot;:[[1996]]},&quot;page&quot;:&quot;104-119&quot;,&quot;issue&quot;:&quot;8&quot;,&quot;volume&quot;:&quot;16&quot;,&quot;container-title-short&quot;:&quot;&quot;},&quot;isTemporary&quot;:false}]},{&quot;citationID&quot;:&quot;MENDELEY_CITATION_fe92d70e-7796-46cf-aed2-05d9ab0116a5&quot;,&quot;properties&quot;:{&quot;noteIndex&quot;:0},&quot;isEdited&quot;:false,&quot;manualOverride&quot;:{&quot;isManuallyOverridden&quot;:false,&quot;citeprocText&quot;:&quot;(Epstein &amp;#38; McFarlan, 2011; Liu et al., 2000; Weber, 1996)&quot;,&quot;manualOverrideText&quot;:&quot;&quot;},&quot;citationTag&quot;:&quot;MENDELEY_CITATION_v3_eyJjaXRhdGlvbklEIjoiTUVOREVMRVlfQ0lUQVRJT05fZmU5MmQ3MGUtNzc5Ni00NmNmLWFlZDItMDVkOWFiMDExNmE1IiwicHJvcGVydGllcyI6eyJub3RlSW5kZXgiOjB9LCJpc0VkaXRlZCI6ZmFsc2UsIm1hbnVhbE92ZXJyaWRlIjp7ImlzTWFudWFsbHlPdmVycmlkZGVuIjpmYWxzZSwiY2l0ZXByb2NUZXh0IjoiKEVwc3RlaW4gJiMzODsgTWNGYXJsYW4sIDIwMTE7IExpdSBldCBhbC4sIDIwMDA7IFdlYmVyLCAxOTk2KSIsIm1hbnVhbE92ZXJyaWRlVGV4dCI6IiJ9LCJjaXRhdGlvbkl0ZW1zIjpb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&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7d8fa247-6bf4-3f4b-9eb6-7c87643ca02b&quot;,&quot;itemData&quot;:{&quot;type&quot;:&quot;article-journal&quot;,&quot;id&quot;:&quot;7d8fa247-6bf4-3f4b-9eb6-7c87643ca02b&quot;,&quot;title&quot;:&quot;A data envelopment analysis approach to measuring vendor performance&quot;,&quot;author&quot;:[{&quot;family&quot;:&quot;Weber&quot;,&quot;given&quot;:&quot;Charles A.&quot;,&quot;parse-names&quot;:false,&quot;dropping-particle&quot;:&quot;&quot;,&quot;non-dropping-particle&quot;:&quot;&quot;}],&quot;container-title&quot;:&quot;Supply Chain Management: An International Journal&quot;,&quot;accessed&quot;:{&quot;date-parts&quot;:[[2021,10,15]]},&quot;DOI&quot;:&quot;10.1108/13598549610155242&quot;,&quot;ISSN&quot;:&quot;1359-8546&quot;,&quot;issued&quot;:{&quot;date-parts&quot;:[[1996]]},&quot;page&quot;:&quot;28-39&quot;,&quot;abstract&quot;:&quot;While it has long been recognized that vendor selection is multi‐objective in nature, little has been done to develop techniques for measuring vendors’ performance on multiple criteria. Demonstrates the use of data envelopment analysis (DEA) as a tool for measuring the performance of vendors on multiple criteria and for use in vendor negotiations. Describes the DEA model, develops a DEA formulation for measuring vendor efficiency and, finally, shows how a baby food manufacturer applied the DEA technique in a just‐in‐time environment. Shows how application of the DEA technique can provide savings in monetary and other measurable terms.&quot;,&quot;publisher&quot;:&quot;MCB UP Ltd&quot;,&quot;issue&quot;:&quot;1&quot;,&quot;volume&quot;:&quot;1&quot;,&quot;container-title-short&quot;:&quot;&quot;},&quot;isTemporary&quot;:false},{&quot;id&quot;:&quot;72a78ec4-4d28-3227-be58-1c817ab17e92&quot;,&quot;itemData&quot;:{&quot;type&quot;:&quot;article-journal&quot;,&quot;id&quot;:&quot;72a78ec4-4d28-3227-be58-1c817ab17e92&quot;,&quot;title&quot;:&quot;Using data envelopment analysis to compare suppliers for supplier selection and performance improvement&quot;,&quot;author&quot;:[{&quot;family&quot;:&quot;Liu&quot;,&quot;given&quot;:&quot;Jian&quot;,&quot;parse-names&quot;:false,&quot;dropping-particle&quot;:&quot;&quot;,&quot;non-dropping-particle&quot;:&quot;&quot;},{&quot;family&quot;:&quot;Ding&quot;,&quot;given&quot;:&quot;Fong Yuen&quot;,&quot;parse-names&quot;:false,&quot;dropping-particle&quot;:&quot;&quot;,&quot;non-dropping-particle&quot;:&quot;&quot;},{&quot;family&quot;:&quot;Lall&quot;,&quot;given&quot;:&quot;Vinod&quot;,&quot;parse-names&quot;:false,&quot;dropping-particle&quot;:&quot;&quot;,&quot;non-dropping-particle&quot;:&quot;&quot;}],&quot;container-title&quot;:&quot;Supply Chain Management: An International Journal&quot;,&quot;accessed&quot;:{&quot;date-parts&quot;:[[2021,10,15]]},&quot;DOI&quot;:&quot;10.1108/13598540010338893&quot;,&quot;ISSN&quot;:&quot;1359-8546&quot;,&quot;issued&quot;:{&quot;date-parts&quot;:[[2000]]},&quot;page&quot;:&quot;143-150&quot;,&quot;abstract&quot;:&quot;Data envelopment analysis (DEA) has been widely applied to address various decision analysis problems due to its usefulness in evaluating multi‐criterion systems and providing improvement targets for such systems. A supplier selection problem is inherently a multi‐criterion decision problem, and DEA has been applied to evaluate suppliers for an individual product. This paper proposes and demonstrates the application of DEA in evaluating the overall performances of suppliers in a manufacturing firm. A simplified DEA model for supplier selection is first presented to evaluate the overall performances of suppliers with a strategic orientation of being able to reduce the number of suppliers. A case study is then presented to demonstrate supplier performance evaluation using DEA for supplier selection and performance improvement considerations.&quot;,&quot;publisher&quot;:&quot;MCB UP Ltd&quot;,&quot;issue&quot;:&quot;3&quot;,&quot;volume&quot;:&quot;5&quot;,&quot;container-title-short&quot;:&quot;&quot;},&quot;isTemporary&quot;:false}]},{&quot;citationID&quot;:&quot;MENDELEY_CITATION_42719bc4-afca-4283-b956-4258229ef8e7&quot;,&quot;properties&quot;:{&quot;noteIndex&quot;:0},&quot;isEdited&quot;:false,&quot;manualOverride&quot;:{&quot;isManuallyOverridden&quot;:false,&quot;citeprocText&quot;:&quot;(Fraser et al., 2006; Sanderson, 2001)&quot;,&quot;manualOverrideText&quot;:&quot;&quot;},&quot;citationTag&quot;:&quot;MENDELEY_CITATION_v3_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&quot;,&quot;citationItems&quot;:[{&quot;id&quot;:&quot;d8234951-bf87-39f9-b8de-e8d3ba0460f0&quot;,&quot;itemData&quot;:{&quot;type&quot;:&quot;article-journal&quot;,&quot;id&quot;:&quot;d8234951-bf87-39f9-b8de-e8d3ba0460f0&quot;,&quot;title&quot;:&quot;Bottom up and top down: Analysis of participatory processes for sustainability indicator identification as a pathway to community empowerment and sustainable environmental management&quot;,&quot;author&quot;:[{&quot;family&quot;:&quot;Fraser&quot;,&quot;given&quot;:&quot;Evan D.G.&quot;,&quot;parse-names&quot;:false,&quot;dropping-particle&quot;:&quot;&quot;,&quot;non-dropping-particle&quot;:&quot;&quot;},{&quot;family&quot;:&quot;Dougill&quot;,&quot;given&quot;:&quot;Andrew J.&quot;,&quot;parse-names&quot;:false,&quot;dropping-particle&quot;:&quot;&quot;,&quot;non-dropping-particle&quot;:&quot;&quot;},{&quot;family&quot;:&quot;Mabee&quot;,&quot;given&quot;:&quot;Warren E.&quot;,&quot;parse-names&quot;:false,&quot;dropping-particle&quot;:&quot;&quot;,&quot;non-dropping-particle&quot;:&quot;&quot;},{&quot;family&quot;:&quot;Reed&quot;,&quot;given&quot;:&quot;Mark&quot;,&quot;parse-names&quot;:false,&quot;dropping-particle&quot;:&quot;&quot;,&quot;non-dropping-particle&quot;:&quot;&quot;},{&quot;family&quot;:&quot;McAlpine&quot;,&quot;given&quot;:&quot;Patrick&quot;,&quot;parse-names&quot;:false,&quot;dropping-particle&quot;:&quot;&quot;,&quot;non-dropping-particle&quot;:&quot;&quot;}],&quot;container-title&quot;:&quot;Journal of Environmental Management&quot;,&quot;accessed&quot;:{&quot;date-parts&quot;:[[2021,10,15]]},&quot;DOI&quot;:&quot;10.1016/J.JENVMAN.2005.04.009&quot;,&quot;ISSN&quot;:&quot;0301-4797&quot;,&quot;issued&quot;:{&quot;date-parts&quot;:[[2006,1,1]]},&quot;page&quot;:&quot;114-127&quot;,&quot;abstract&quot;:&quot;The modern environmental management literature stresses the need for community involvement to identify indicators to monitor progress towards sustainable development and environmental management goals. The purpose of this paper is to assess the impact of participatory processes on sustainability indicator identification and environmental management in three disparate case studies. The first is a process of developing partnerships between First Nations communities, environmental groups, and forestry companies to resolve conflicts over forest management in Western Canada. The second describes a situation in Botswana where local pastoral communities worked with development researchers to reduce desertification. The third case study details an on-going government led process of developing sustainability indicators in Guernsey, UK, that was designed to monitor the environmental, social, and economic impacts of changes in the economy. The comparative assessment between case studies allows us to draw three primary conclusions. (1) The identification and collection of sustainability indicators not only provide valuable databases for making management decisions, but the process of engaging people to select indicators also provides an opportunity for community empowerment that conventional development approaches have failed to provide. (2) Multi-stakeholder processes must formally feed into decision-making forums or they risk being viewed as irrelevant by policy-makers and stakeholders. (3) Since ecological boundaries rarely meet up with political jurisdictions, it is necessary to be flexible when choosing the scale at which monitoring and decision-making occurs. This requires an awareness of major environmental pathways that run through landscapes to understand how seemingly remote areas may be connected in ways that are not immediately apparent. © 2005 Elsevier Ltd. All rights reserved.&quot;,&quot;publisher&quot;:&quot;Academic Press&quot;,&quot;issue&quot;:&quot;2&quot;,&quot;volume&quot;:&quot;78&quot;,&quot;container-title-short&quot;:&quot;J Environ Manage&quot;},&quot;isTemporary&quot;:false},{&quot;id&quot;:&quot;65f8f7c0-2ef6-32ed-ac27-0bd56ee41838&quot;,&quot;itemData&quot;:{&quot;type&quot;:&quot;article-journal&quot;,&quot;id&quot;:&quot;65f8f7c0-2ef6-32ed-ac27-0bd56ee41838&quot;,&quot;title&quot;:&quot;Performance Management, Evaluation and Learning in ‘Modern’ Local Government&quot;,&quot;author&quot;:[{&quot;family&quot;:&quot;Sanderson&quot;,&quot;given&quot;:&quot;Ian&quot;,&quot;parse-names&quot;:false,&quot;dropping-particle&quot;:&quot;&quot;,&quot;non-dropping-particle&quot;:&quot;&quot;}],&quot;container-title&quot;:&quot;Public Administration&quot;,&quot;accessed&quot;:{&quot;date-parts&quot;:[[2021,10,15]]},&quot;DOI&quot;:&quot;10.1111/1467-9299.00257&quot;,&quot;ISSN&quot;:&quot;0033-3298&quot;,&quot;URL&quot;:&quot;https://onlinelibrary.wiley.com/doi/10.1111/1467-9299.00257&quot;,&quot;issued&quot;:{&quot;date-parts&quot;:[[2001,7,17]]},&quot;page&quot;:&quot;297-313&quot;,&quot;abstract&quot;:&quot;Public sector reforms throughout OECD member states are producing a new model of ‘public governance’ embodying a more modest role for the state and a strong emphasis on performance management. In the UK, the development of performance management in the context of the ‘new public management’ has been primarily ‘top-down’ with a dominant concern for enhancing control and ‘upwards account-ability’ rather than promoting learning and improvement. The development of performance management and evaluation in local government in the UK has been conditioned by external pressures, especially reforms imposed by central government, which have encouraged an ‘instrumental–managerial’ focus on performance measurement. The new Labour government's programme of ‘modernizing local government’ places considerable emphasis on performance review and evaluation as a driver of continuous improvement in promoting Best Value. However, recent research has indicated that the capacity for evaluation in local government is uneven and many obstacles to evaluation exist in organizational cultures. Local authorities need to go beyond the development of review systems and processes to ensure that the capacity for evaluation and learning is embedded as an attribute of ‘culture’ in order to achieve the purpose of Best Value.&quot;,&quot;publisher&quot;:&quot;Wiley&quot;,&quot;issue&quot;:&quot;2&quot;,&quot;volume&quot;:&quot;79&quot;,&quot;container-title-short&quot;:&quot;Public Adm&quot;},&quot;isTemporary&quot;:false}]},{&quot;citationID&quot;:&quot;MENDELEY_CITATION_223c9fb4-65e2-420a-92e1-17758613d20c&quot;,&quot;properties&quot;:{&quot;noteIndex&quot;:0},&quot;isEdited&quot;:false,&quot;manualOverride&quot;:{&quot;isManuallyOverridden&quot;:false,&quot;citeprocText&quot;:&quot;(Hammer, 1990)&quot;,&quot;manualOverrideText&quot;:&quot;&quot;},&quot;citationTag&quot;:&quot;MENDELEY_CITATION_v3_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&quot;,&quot;citationItems&quot;:[{&quot;id&quot;:&quot;ab6a42dc-7a92-31b7-8413-2798c8d4acff&quot;,&quot;itemData&quot;:{&quot;type&quot;:&quot;article-magazine&quot;,&quot;id&quot;:&quot;ab6a42dc-7a92-31b7-8413-2798c8d4acff&quot;,&quot;title&quot;:&quot;Reengineering Work: Don’t Automate, Obliterate&quot;,&quot;author&quot;:[{&quot;family&quot;:&quot;Hammer&quot;,&quot;given&quot;:&quot;Michael&quot;,&quot;parse-names&quot;:false,&quot;dropping-particle&quot;:&quot;&quot;,&quot;non-dropping-particle&quot;:&quot;&quot;}],&quot;container-title&quot;:&quot;Harvard Business Review&quot;,&quot;accessed&quot;:{&quot;date-parts&quot;:[[2021,10,15]]},&quot;URL&quot;:&quot;https://hbr.org/1990/07/reengineering-work-dont-automate-obliterate&quot;,&quot;issued&quot;:{&quot;date-parts&quot;:[[1990,7]]},&quot;container-title-short&quot;:&quot;Harv Bus Rev&quot;},&quot;isTemporary&quot;:false}]},{&quot;citationID&quot;:&quot;MENDELEY_CITATION_dc1b7940-620c-41a3-a411-30e2171cf40c&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2ef8e610-d88d-4342-af9c-1b6c57978894&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MmVmOGU2MTAtZDg4ZC00MzQyLWFmOWMtMWI2YzU3OTc4ODk0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8f490126-f294-43da-b338-6dde684f3ea1&quot;,&quot;properties&quot;:{&quot;noteIndex&quot;:0},&quot;isEdited&quot;:false,&quot;manualOverride&quot;:{&quot;isManuallyOverridden&quot;:false,&quot;citeprocText&quot;:&quot;(Montero et al., 2015)&quot;,&quot;manualOverrideText&quot;:&quot;&quot;},&quot;citationTag&quot;:&quot;MENDELEY_CITATION_v3_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&quot;,&quot;citationItems&quot;:[{&quot;id&quot;:&quot;ef5c6507-cf12-3cc9-bf59-da7f59aae82f&quot;,&quot;itemData&quot;:{&quot;type&quot;:&quot;article-journal&quot;,&quot;id&quot;:&quot;ef5c6507-cf12-3cc9-bf59-da7f59aae82f&quot;,&quot;title&quot;:&quot;Selection and implementation of a set of key performance indicators for project management&quot;,&quot;author&quot;:[{&quot;family&quot;:&quot;Montero&quot;,&quot;given&quot;:&quot;Guillermo&quot;,&quot;parse-names&quot;:false,&quot;dropping-particle&quot;:&quot;&quot;,&quot;non-dropping-particle&quot;:&quot;&quot;},{&quot;family&quot;:&quot;Onieva&quot;,&quot;given&quot;:&quot;Luis&quot;,&quot;parse-names&quot;:false,&quot;dropping-particle&quot;:&quot;&quot;,&quot;non-dropping-particle&quot;:&quot;&quot;},{&quot;family&quot;:&quot;Palacin&quot;,&quot;given&quot;:&quot;Roberto&quot;,&quot;parse-names&quot;:false,&quot;dropping-particle&quot;:&quot;&quot;,&quot;non-dropping-particle&quot;:&quot;&quot;}],&quot;container-title&quot;:&quot;International Journal of Applied Engineering Research&quot;,&quot;accessed&quot;:{&quot;date-parts&quot;:[[2021,10,15]]},&quot;URL&quot;:&quot;https://www.researchgate.net/profile/Roberto-Palacin-2/publication/283825288_Selection_and_implementation_of_a_set_of_key_performance_indicators_for_project_management/links/56d4b60e08ae2cd682b93f0b/Selection-and-implementation-of-a-set-of-key-performance-indicators-for-project-management.pdf&quot;,&quot;issued&quot;:{&quot;date-parts&quot;:[[2015]]},&quot;page&quot;:&quot;39473-39484&quot;,&quot;abstract&quot;:&quot;The use of indicators focused on management performance is relatively new and only really appeared in the past few decades. A relevant number of authors consider that their use is a key factor in project management. These measures should add value to one or more of the stakeholders. Project delivery and project management require different sets of metrics to monitor their successful progress. While the first relies on the characteristics of the specific project, the latter can be generalised, as the process is often similar across projects, regardless of their nature. In the literature review of this subject, most of the references are focused to particular aspects of the project management, such as earned value analysis, risks, project evaluation or maturity models. This paper describes a comprehensive set of performance indicators suitable for implementing any project management and project monitoring management activities. The significant collection of metrics identified in the research (over 300) form the basis of the methodology developed for this paper and based around the Delphi method. Using the Delphi technique, a dashboard of 26 indicators narrowed from the original 83 has been created after using three consultation rounds with a high level of consensus and a stable and homogeneous response from a panel of seven experts. This research had taken into account different ways to analyse this consensus and stability, selecting the one based on the coefficient of variation. Within The flexibility and customising capability of this set of indicators has been validated using a case study based on a consultancy project.&quot;,&quot;publisher&quot;:&quot;Newcastle University&quot;,&quot;issue&quot;:&quot;18&quot;,&quot;volume&quot;:&quot;10&quot;,&quot;container-title-short&quot;:&quot;&quot;},&quot;isTemporary&quot;:false}]},{&quot;citationID&quot;:&quot;MENDELEY_CITATION_5a5ef16d-1dd7-4ccd-b7fd-806faf3613f7&quot;,&quot;properties&quot;:{&quot;noteIndex&quot;:0},&quot;isEdited&quot;:false,&quot;manualOverride&quot;:{&quot;isManuallyOverridden&quot;:false,&quot;citeprocText&quot;:&quot;(Kaplan &amp;#38; Cooper, 1998)&quot;,&quot;manualOverrideText&quot;:&quot;&quot;},&quot;citationTag&quot;:&quot;MENDELEY_CITATION_v3_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&quot;,&quot;citationItems&quot;:[{&quot;id&quot;:&quot;19b5b118-df64-3f61-9a6a-095f0fa6d643&quot;,&quot;itemData&quot;:{&quot;type&quot;:&quot;book&quot;,&quot;id&quot;:&quot;19b5b118-df64-3f61-9a6a-095f0fa6d643&quot;,&quot;title&quot;:&quot;Cost &amp; effect: using integrated cost systems to drive profitability and performance&quot;,&quot;author&quot;:[{&quot;family&quot;:&quot;Kaplan&quot;,&quot;given&quot;:&quot;Robert S&quot;,&quot;parse-names&quot;:false,&quot;dropping-particle&quot;:&quot;&quot;,&quot;non-dropping-particle&quot;:&quot;&quot;},{&quot;family&quot;:&quot;Cooper&quot;,&quot;given&quot;:&quot;Robin&quot;,&quot;parse-names&quot;:false,&quot;dropping-particle&quot;:&quot;&quot;,&quot;non-dropping-particle&quot;:&quot;&quot;}],&quot;ISBN&quot;:&quot;0875847889&quot;,&quot;issued&quot;:{&quot;date-parts&quot;:[[1998]]},&quot;publisher&quot;:&quot;Harvard Business Press&quot;,&quot;container-title-short&quot;:&quot;&quot;},&quot;isTemporary&quot;:false}]},{&quot;citationID&quot;:&quot;MENDELEY_CITATION_d566c37a-46b0-4875-a84c-78d06bd20249&quot;,&quot;properties&quot;:{&quot;noteIndex&quot;:0},&quot;isEdited&quot;:false,&quot;manualOverride&quot;:{&quot;isManuallyOverridden&quot;:false,&quot;citeprocText&quot;:&quot;(&lt;i&gt;Traditional Costing Vs ABC Costing - 100% COMMERCEIETS&lt;/i&gt;, n.d.)&quot;,&quot;manualOverrideText&quot;:&quot;&quot;},&quot;citationTag&quot;:&quot;MENDELEY_CITATION_v3_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&quot;,&quot;citationItems&quot;:[{&quot;id&quot;:&quot;e4f0cf57-1ab3-3f85-9927-a3986202f760&quot;,&quot;itemData&quot;:{&quot;type&quot;:&quot;webpage&quot;,&quot;id&quot;:&quot;e4f0cf57-1ab3-3f85-9927-a3986202f760&quot;,&quot;title&quot;:&quot;Traditional Costing Vs ABC Costing - 100% COMMERCEIETS&quot;,&quot;accessed&quot;:{&quot;date-parts&quot;:[[2022,12,18]]},&quot;URL&quot;:&quot;https://commerceiets.com/traditional-costing-vs-abc-costing/#gsc.tab=0&quot;,&quot;container-title-short&quot;:&quot;&quot;},&quot;isTemporary&quot;:false}]},{&quot;citationID&quot;:&quot;MENDELEY_CITATION_45cfc573-c0e5-4777-82d0-af0088b77c37&quot;,&quot;properties&quot;:{&quot;noteIndex&quot;:0},&quot;isEdited&quot;:false,&quot;manualOverride&quot;:{&quot;isManuallyOverridden&quot;:false,&quot;citeprocText&quot;:&quot;(Savoie &amp;#38; Morin, 2002)&quot;,&quot;manualOverrideText&quot;:&quot;&quot;},&quot;citationTag&quot;:&quot;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quot;,&quot;citationItems&quot;:[{&quot;id&quot;:&quot;dd5b1b40-2daa-32ea-98f0-4571b84c8753&quot;,&quot;itemData&quot;:{&quot;type&quot;:&quot;book&quot;,&quot;id&quot;:&quot;dd5b1b40-2daa-32ea-98f0-4571b84c8753&quot;,&quot;title&quot;:&quot;Les Representations de l'efficacite organisationnelle: developpements recents&quot;,&quot;author&quot;:[{&quot;family&quot;:&quot;Savoie&quot;,&quot;given&quot;:&quot;Andre&quot;,&quot;parse-names&quot;:false,&quot;dropping-particle&quot;:&quot;&quot;,&quot;non-dropping-particle&quot;:&quot;&quot;},{&quot;family&quot;:&quot;Morin&quot;,&quot;given&quot;:&quot;Estelle&quot;,&quot;parse-names&quot;:false,&quot;dropping-particle&quot;:&quot;&quot;,&quot;non-dropping-particle&quot;:&quot;&quot;}],&quot;issued&quot;:{&quot;date-parts&quot;:[[2002]]},&quot;number-of-pages&quot;:&quot;206-231&quot;,&quot;container-title-short&quot;:&quot;&quot;},&quot;isTemporary&quot;:false}]},{&quot;citationID&quot;:&quot;MENDELEY_CITATION_5ab0461e-52d3-4ef4-99b6-b853de002c37&quot;,&quot;properties&quot;:{&quot;noteIndex&quot;:0},&quot;isEdited&quot;:false,&quot;manualOverride&quot;:{&quot;isManuallyOverridden&quot;:false,&quot;citeprocText&quot;:&quot;(Luthans &amp;#38; Youssef, 2004)&quot;,&quot;manualOverrideText&quot;:&quot;&quot;},&quot;citationTag&quot;:&quot;MENDELEY_CITATION_v3_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&quot;,&quot;citationItems&quot;:[{&quot;id&quot;:&quot;12731da9-2f62-300e-9f2f-d51208a77f6c&quot;,&quot;itemData&quot;:{&quot;type&quot;:&quot;article-journal&quot;,&quot;id&quot;:&quot;12731da9-2f62-300e-9f2f-d51208a77f6c&quot;,&quot;title&quot;:&quot;Human, Social, and Now Positive Psychological Capital Management:&quot;,&quot;author&quot;:[{&quot;family&quot;:&quot;Luthans&quot;,&quot;given&quot;:&quot;Fred&quot;,&quot;parse-names&quot;:false,&quot;dropping-particle&quot;:&quot;&quot;,&quot;non-dropping-particle&quot;:&quot;&quot;},{&quot;family&quot;:&quot;Youssef&quot;,&quot;given&quot;:&quot;Carolyn M.&quot;,&quot;parse-names&quot;:false,&quot;dropping-particle&quot;:&quot;&quot;,&quot;non-dropping-particle&quot;:&quot;&quot;}],&quot;container-title&quot;:&quot;Organizational Dynamics&quot;,&quot;container-title-short&quot;:&quot;Organ Dyn&quot;,&quot;accessed&quot;:{&quot;date-parts&quot;:[[2022,4,24]]},&quot;DOI&quot;:&quot;https://doi.org/10.1016/j.orgdyn.2004.01.003&quot;,&quot;ISSN&quot;:&quot;00902616&quot;,&quot;URL&quot;:&quot;https://linkinghub.elsevier.com/retrieve/pii/S0090261604000129&quot;,&quot;issued&quot;:{&quot;date-parts&quot;:[[2004,5,1]]},&quot;page&quot;:&quot;143-160&quot;,&quot;abstract&quot;:&quot;There is growing evidence that human resources are crucial to organizational success, and may offer the best return on investment for sustainable competitive advantage. Jeffery Pfeffer’s extensive work, summarized in his book The Human Equation, discusses substantially supported but unfortunate findings that only about half of today’s organizations and their managers believe that human resources really do matter. Moreover, only half of those organizations act upon their beliefs beyond paying lip service to this vital resource. Few organizations have adopted high performance work practices, such as 360-degree feedback, pay-for-performance, self-managed teams, employee empowerment, and other human-oriented initiatives. Furthermore, Pfeffer shows that about half of those who ‘‘believe’’ that human resources are their most important asset and ‘‘do something about it’’ actually ‘‘stick to’’ their beliefs and commit to these high performance work practices over time.&quot;,&quot;issue&quot;:&quot;2&quot;,&quot;volume&quot;:&quot;33&quot;},&quot;isTemporary&quot;:false}]},{&quot;citationID&quot;:&quot;MENDELEY_CITATION_fd5d3fcf-c683-4c60-bce2-7e78a5f2f3d4&quot;,&quot;properties&quot;:{&quot;noteIndex&quot;:0},&quot;isEdited&quot;:false,&quot;manualOverride&quot;:{&quot;isManuallyOverridden&quot;:false,&quot;citeprocText&quot;:&quot;(Quinn &amp;#38; Rohrbaugh, 1983)&quot;,&quot;manualOverrideText&quot;:&quot;&quot;},&quot;citationTag&quot;:&quot;MENDELEY_CITATION_v3_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&quot;,&quot;citationItems&quot;:[{&quot;id&quot;:&quot;5576daae-463e-3866-9e69-f4e622c0b33e&quot;,&quot;itemData&quot;:{&quot;type&quot;:&quot;article-journal&quot;,&quot;id&quot;:&quot;5576daae-463e-3866-9e69-f4e622c0b33e&quot;,&quot;title&quot;:&quot;SPATIAL MODEL OF EFFECTIVENESS CRITERIA: TOWARDS A COMPETING VALUES APPROACH TO ORGANIZATIONAL ANALYSIS.&quot;,&quot;author&quot;:[{&quot;family&quot;:&quot;Quinn&quot;,&quot;given&quot;:&quot;Robert E.&quot;,&quot;parse-names&quot;:false,&quot;dropping-particle&quot;:&quot;&quot;,&quot;non-dropping-particle&quot;:&quot;&quot;},{&quot;family&quot;:&quot;Rohrbaugh&quot;,&quot;given&quot;:&quot;John&quot;,&quot;parse-names&quot;:false,&quot;dropping-particle&quot;:&quot;&quot;,&quot;non-dropping-particle&quot;:&quot;&quot;}],&quot;container-title&quot;:&quot;Management Science&quot;,&quot;accessed&quot;:{&quot;date-parts&quot;:[[2022,5,1]]},&quot;DOI&quot;:&quot;10.1287/MNSC.29.3.363&quot;,&quot;ISSN&quot;:&quot;00251909&quot;,&quot;issued&quot;:{&quot;date-parts&quot;:[[1983]]},&quot;page&quot;:&quot;363-377&quot;,&quot;abstract&quot;:&quot;A framework is presented for organizational analysis. The empirically derived approach does not emerge from the observation of actual organizations, but from the ordering, through multivariate techniques, of criteria that organizational theoriests and researchers use to evaluate the performance of organizations. In a two-stage study, organizational theorists and researchers were impaneled to make judgments about the similarity of commonly used effectiveness critiera. The model derived from the second group closely replicated the first, and in convergence suggested that three value dimensions (control-flexibility, internal-external, and means-ends) underlie conceptualizations of organizational effectiveness. When these value dimensions are juxtaposed, a spatial model emerges. It organizes the organizational effectiveness literature, indicates which concepts are most central to the construct of organizational effectiveness, makes clear the values in which the concepts are embedded, demonstrates that the effectiveness literature and the general literature on organizationl analysis are analogs of one another and provides an overarching framework to guide subsequent efforts at organizatinal assessment.&quot;,&quot;issue&quot;:&quot;3&quot;,&quot;volume&quot;:&quot;29&quot;,&quot;container-title-short&quot;:&quot;Manage Sci&quot;},&quot;isTemporary&quot;:false}]},{&quot;citationID&quot;:&quot;MENDELEY_CITATION_c7c9f447-ecee-4fa7-ae08-8c25b47cce90&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YzdjOWY0NDctZWNlZS00ZmE3LWFlMDgtOGMyNWI0N2NjZTkw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732eaacd-0423-43bd-bfbc-60386e746c52&quot;,&quot;properties&quot;:{&quot;noteIndex&quot;:0},&quot;isEdited&quot;:false,&quot;manualOverride&quot;:{&quot;isManuallyOverridden&quot;:false,&quot;citeprocText&quot;:&quot;(Beer &amp;#38; Micheli, 2017)&quot;,&quot;manualOverrideText&quot;:&quot;&quot;},&quot;citationTag&quot;:&quot;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quot;,&quot;citationItems&quot;:[{&quot;id&quot;:&quot;1e685b7f-b0d6-31b3-a8f8-bdc17bf9e415&quot;,&quot;itemData&quot;:{&quot;type&quot;:&quot;article-journal&quot;,&quot;id&quot;:&quot;1e685b7f-b0d6-31b3-a8f8-bdc17bf9e415&quot;,&quot;title&quot;:&quot;How performance measurement influences stakeholders in not-for-profit organizations&quot;,&quot;author&quot;:[{&quot;family&quot;:&quot;Beer&quot;,&quot;given&quot;:&quot;Haley Allison&quot;,&quot;parse-names&quot;:false,&quot;dropping-particle&quot;:&quot;&quot;,&quot;non-dropping-particle&quot;:&quot;&quot;},{&quot;family&quot;:&quot;Micheli&quot;,&quot;given&quot;:&quot;Pietro&quot;,&quot;parse-names&quot;:false,&quot;dropping-particle&quot;:&quot;&quot;,&quot;non-dropping-particle&quot;:&quot;&quot;}],&quot;container-title&quot;:&quot;International Journal of Operations &amp; Production Management&quot;,&quot;DOI&quot;:&quot;10.1108/IJOPM-08-2015-0481&quot;,&quot;ISSN&quot;:&quot;0144-3577&quot;,&quot;URL&quot;:&quot;https://www.emerald.com/insight/content/doi/10.1108/IJOPM-08-2015-0481/full/html&quot;,&quot;issued&quot;:{&quot;date-parts&quot;:[[2017,9,4]]},&quot;page&quot;:&quot;1164-1184&quot;,&quot;abstract&quot;:&quot;Purpose: The purpose of this paper is to examine the influences of performance measurement (PM) on not-for-profit (NFP) organizations’ stakeholders by studying how PM practices interact with understandings of legitimate performance goals. This study invokes institutional logics theory to explain interactions between PM and stakeholders. Design/methodology/approach: An in-depth case study is conducted in a large NFP organization in the UK. Managers, employees, and external partners are interviewed and observed, and performance-related documents analyzed. Findings: Both stakeholders and PM practices are found to have dominant institutional logics that portray certain goals as legitimate. PM practices can reinforce, reconcile, or inhibit stakeholders’ understandings and propensity to act toward goals, depending on the extent to which practices share the dominant logic of the stakeholders they interact with. Research limitations/implications: A theoretical framework is proposed for how PM practices first interact with stakeholders at a cognitive level and second influence action. This research is based on a single case study, which limits generalizability of findings; however, results may be transferable to other environments where PM is aimed at balancing competing stakeholder objectives and organizational priorities. Practical implications: PM affects the experience of stakeholders by interacting with their understanding of legitimate performance goals. PM systems should be designed and implemented on the basis of both their formal ability to represent organizational aims and objectives, and their influence on stakeholders. Originality/value: Findings advance PM theory by offering an explanation for how PM influences attention and actions at an individual micro level.&quot;,&quot;publisher&quot;:&quot;Emerald Publishing Limited&quot;,&quot;issue&quot;:&quot;9&quot;,&quot;volume&quot;:&quot;37&quot;,&quot;container-title-short&quot;:&quot;&quot;},&quot;isTemporary&quot;:false}]},{&quot;citationID&quot;:&quot;MENDELEY_CITATION_7a154bba-ba35-4339-8086-62ace0fbbf32&quot;,&quot;properties&quot;:{&quot;noteIndex&quot;:0},&quot;isEdited&quot;:false,&quot;manualOverride&quot;:{&quot;isManuallyOverridden&quot;:false,&quot;citeprocText&quot;:&quot;(Lee, 2021)&quot;,&quot;manualOverrideText&quot;:&quot;&quot;},&quot;citationTag&quot;:&quot;MENDELEY_CITATION_v3_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&quot;,&quot;citationItems&quot;:[{&quot;id&quot;:&quot;cdba6a64-1f5d-3e32-8e19-1a312cf6f207&quot;,&quot;itemData&quot;:{&quot;type&quot;:&quot;article-journal&quot;,&quot;id&quot;:&quot;cdba6a64-1f5d-3e32-8e19-1a312cf6f207&quot;,&quot;title&quot;:&quot;Factors influencing the credibility of performance measurement in nonprofits&quot;,&quot;author&quot;:[{&quot;family&quot;:&quot;Lee&quot;,&quot;given&quot;:&quot;Chongmyoung&quot;,&quot;parse-names&quot;:false,&quot;dropping-particle&quot;:&quot;&quot;,&quot;non-dropping-particle&quot;:&quot;&quot;}],&quot;container-title&quot;:&quot;https://doi.org/10.1080/12294659.2021.1884342&quot;,&quot;accessed&quot;:{&quot;date-parts&quot;:[[2022,12,21]]},&quot;DOI&quot;:&quot;10.1080/12294659.2021.1884342&quot;,&quot;ISSN&quot;:&quot;23317795&quot;,&quot;URL&quot;:&quot;https://www.tandfonline.com/doi/abs/10.1080/12294659.2021.1884342&quot;,&quot;issued&quot;:{&quot;date-parts&quot;:[[2021]]},&quot;page&quot;:&quot;156-174&quot;,&quot;abstract&quot;:&quot;Whereas a lot of resources have been devoted to performance measurement in the nonprofit sector, the measurement efforts have been hindered by the concerns over credibility of measurement. In this ...&quot;,&quot;publisher&quot;:&quot;Routledge&quot;,&quot;issue&quot;:&quot;2&quot;,&quot;volume&quot;:&quot;26&quot;,&quot;container-title-short&quot;:&quot;&quot;},&quot;isTemporary&quot;:false}]},{&quot;citationID&quot;:&quot;MENDELEY_CITATION_d061537f-0093-4d57-8059-6e789a5c6e1b&quot;,&quot;properties&quot;:{&quot;noteIndex&quot;:0},&quot;isEdited&quot;:false,&quot;manualOverride&quot;:{&quot;isManuallyOverridden&quot;:false,&quot;citeprocText&quot;:&quot;(El-Farr et al., 2019)&quot;,&quot;manualOverrideText&quot;:&quot;&quot;},&quot;citationTag&quot;:&quot;MENDELEY_CITATION_v3_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quot;,&quot;citationItems&quot;:[{&quot;id&quot;:&quot;c2cf33a6-5ebc-3e0b-90cf-37da0fdeb8a7&quot;,&quot;itemData&quot;:{&quot;type&quot;:&quot;article-journal&quot;,&quot;id&quot;:&quot;c2cf33a6-5ebc-3e0b-90cf-37da0fdeb8a7&quot;,&quot;title&quot;:&quot;Aligning Human Resource Management with Knowledge Management for Better Organizational Performance: How Human Resource Practices Support Knowledge Management Strategies?&quot;,&quot;author&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container-title&quot;:&quot;Current Issues in Knowledge Management&quot;,&quot;accessed&quot;:{&quot;date-parts&quot;:[[2022,12,21]]},&quot;DOI&quot;:&quot;10.5772/INTECHOPEN.86517&quot;,&quot;ISBN&quot;:&quot;978-1-78985-232-5&quot;,&quot;URL&quot;:&quot;https://www.intechopen.com/state.item.id&quot;,&quot;issued&quot;:{&quot;date-parts&quot;:[[2019,5,31]]},&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Open&quot;,&quot;container-title-short&quot;:&quot;&quot;},&quot;isTemporary&quot;:false}]},{&quot;citationID&quot;:&quot;MENDELEY_CITATION_2c772148-bda2-4178-8ff0-fac3c1a8a1ce&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mM3NzIxNDgtYmRhMi00MTc4LThmZjAtZmFjM2MxYThhMWNl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8c19ca7a-544a-4f0d-9869-c84238dd1a65&quot;,&quot;properties&quot;:{&quot;noteIndex&quot;:0},&quot;isEdited&quot;:false,&quot;manualOverride&quot;:{&quot;isManuallyOverridden&quot;:true,&quot;citeprocText&quot;:&quot;(van der Linde &amp;#38; Steyn, 2016)&quot;,&quot;manualOverrideText&quot;:&quot;van der Linde and Steyn, 2016”&quot;},&quot;citationTag&quot;:&quot;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
    <we:property name="MENDELEY_CITATIONS_LOCALE_CODE" value="&quot;en-GB&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0300B-F5B7-44DD-BCF1-AA62B3B7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admsci-template</Template>
  <TotalTime>2</TotalTime>
  <Pages>4</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ThinkPad</dc:creator>
  <cp:keywords/>
  <dc:description/>
  <cp:lastModifiedBy>samie.ly@concordia.ca</cp:lastModifiedBy>
  <cp:revision>2</cp:revision>
  <cp:lastPrinted>2023-01-29T18:34:00Z</cp:lastPrinted>
  <dcterms:created xsi:type="dcterms:W3CDTF">2025-01-26T01:41:00Z</dcterms:created>
  <dcterms:modified xsi:type="dcterms:W3CDTF">2025-01-26T01:41:00Z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ies>
</file>